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249" w:afterLines="80"/>
        <w:jc w:val="center"/>
        <w:rPr>
          <w:rFonts w:hint="eastAsia" w:eastAsia="黑体"/>
          <w:bCs/>
          <w:color w:val="333333"/>
          <w:sz w:val="44"/>
          <w:szCs w:val="44"/>
          <w:lang w:val="en-US" w:eastAsia="zh-CN"/>
        </w:rPr>
      </w:pPr>
      <w:r>
        <w:rPr>
          <w:rFonts w:hint="eastAsia" w:eastAsia="黑体"/>
          <w:bCs/>
          <w:color w:val="333333"/>
          <w:sz w:val="44"/>
          <w:szCs w:val="44"/>
          <w:lang w:val="en-US" w:eastAsia="zh-CN"/>
        </w:rPr>
        <w:t>文章题目</w:t>
      </w:r>
      <w:r>
        <w:rPr>
          <w:rFonts w:hint="eastAsia" w:eastAsia="黑体"/>
          <w:bCs/>
          <w:color w:val="FF0000"/>
          <w:sz w:val="44"/>
          <w:szCs w:val="44"/>
          <w:lang w:val="en-US" w:eastAsia="zh-CN"/>
        </w:rPr>
        <w:t>（黑体二号）</w:t>
      </w:r>
    </w:p>
    <w:p>
      <w:pPr>
        <w:spacing w:before="624" w:beforeLines="200" w:after="249" w:afterLines="80"/>
        <w:jc w:val="center"/>
        <w:rPr>
          <w:rFonts w:ascii="楷体" w:hAnsi="楷体" w:eastAsia="楷体"/>
          <w:color w:val="FF0000"/>
          <w:sz w:val="24"/>
        </w:rPr>
      </w:pPr>
      <w:r>
        <w:rPr>
          <w:rFonts w:ascii="楷体" w:hAnsi="楷体" w:eastAsia="楷体"/>
          <w:color w:val="FF0000"/>
          <w:kern w:val="0"/>
          <w:sz w:val="24"/>
        </w:rPr>
        <w:t>（</w:t>
      </w:r>
      <w:r>
        <w:rPr>
          <w:rFonts w:hint="eastAsia" w:ascii="楷体" w:hAnsi="楷体" w:eastAsia="楷体"/>
          <w:color w:val="FF0000"/>
          <w:kern w:val="0"/>
          <w:sz w:val="24"/>
        </w:rPr>
        <w:t>恰当、简洁、醒目，能反映文章的中心内容，</w:t>
      </w:r>
      <w:r>
        <w:rPr>
          <w:rFonts w:ascii="楷体" w:hAnsi="楷体" w:eastAsia="楷体"/>
          <w:color w:val="FF0000"/>
          <w:kern w:val="0"/>
          <w:sz w:val="24"/>
        </w:rPr>
        <w:t>不超过</w:t>
      </w:r>
      <w:r>
        <w:rPr>
          <w:color w:val="FF0000"/>
          <w:kern w:val="0"/>
          <w:sz w:val="24"/>
        </w:rPr>
        <w:t>20</w:t>
      </w:r>
      <w:r>
        <w:rPr>
          <w:rFonts w:ascii="楷体" w:hAnsi="楷体" w:eastAsia="楷体"/>
          <w:color w:val="FF0000"/>
          <w:kern w:val="0"/>
          <w:sz w:val="24"/>
        </w:rPr>
        <w:t>字）</w:t>
      </w:r>
      <w:r>
        <w:rPr>
          <w:rFonts w:ascii="楷体" w:hAnsi="楷体" w:eastAsia="楷体"/>
          <w:color w:val="FF0000"/>
          <w:sz w:val="24"/>
        </w:rPr>
        <w:t xml:space="preserve"> </w:t>
      </w:r>
    </w:p>
    <w:p>
      <w:pPr>
        <w:spacing w:line="290" w:lineRule="exact"/>
        <w:jc w:val="center"/>
        <w:rPr>
          <w:rFonts w:hint="eastAsia" w:eastAsia="华文仿宋"/>
          <w:sz w:val="28"/>
          <w:szCs w:val="28"/>
          <w:lang w:eastAsia="zh-CN"/>
        </w:rPr>
      </w:pPr>
      <w:r>
        <w:rPr>
          <w:rFonts w:eastAsia="华文仿宋"/>
          <w:w w:val="90"/>
          <w:sz w:val="28"/>
          <w:szCs w:val="28"/>
          <w:lang w:bidi="ar"/>
        </w:rPr>
        <w:t xml:space="preserve">  </w:t>
      </w:r>
      <w:r>
        <w:rPr>
          <w:rFonts w:hint="eastAsia" w:eastAsia="华文仿宋"/>
          <w:w w:val="90"/>
          <w:sz w:val="28"/>
          <w:szCs w:val="28"/>
          <w:lang w:val="en-US" w:eastAsia="zh-CN" w:bidi="ar"/>
        </w:rPr>
        <w:t>张三</w:t>
      </w:r>
      <w:r>
        <w:rPr>
          <w:rFonts w:eastAsia="华文仿宋"/>
          <w:w w:val="90"/>
          <w:sz w:val="28"/>
          <w:szCs w:val="28"/>
          <w:vertAlign w:val="superscript"/>
          <w:lang w:bidi="ar"/>
        </w:rPr>
        <w:t>1</w:t>
      </w:r>
      <w:r>
        <w:rPr>
          <w:rFonts w:hint="eastAsia" w:eastAsia="华文仿宋"/>
          <w:w w:val="90"/>
          <w:sz w:val="28"/>
          <w:szCs w:val="28"/>
          <w:lang w:bidi="ar"/>
        </w:rPr>
        <w:t xml:space="preserve"> </w:t>
      </w:r>
      <w:r>
        <w:rPr>
          <w:rFonts w:eastAsia="华文仿宋"/>
          <w:w w:val="90"/>
          <w:sz w:val="28"/>
          <w:szCs w:val="28"/>
          <w:lang w:bidi="ar"/>
        </w:rPr>
        <w:t xml:space="preserve"> </w:t>
      </w:r>
      <w:r>
        <w:rPr>
          <w:rFonts w:hint="eastAsia" w:eastAsia="华文仿宋"/>
          <w:w w:val="90"/>
          <w:sz w:val="28"/>
          <w:szCs w:val="28"/>
          <w:lang w:val="en-US" w:eastAsia="zh-CN" w:bidi="ar"/>
        </w:rPr>
        <w:t>李四</w:t>
      </w:r>
      <w:r>
        <w:rPr>
          <w:rFonts w:eastAsia="华文仿宋"/>
          <w:w w:val="90"/>
          <w:sz w:val="28"/>
          <w:szCs w:val="28"/>
          <w:vertAlign w:val="superscript"/>
          <w:lang w:bidi="ar"/>
        </w:rPr>
        <w:t>2</w:t>
      </w:r>
      <w:r>
        <w:rPr>
          <w:rFonts w:eastAsia="华文仿宋"/>
          <w:w w:val="90"/>
          <w:sz w:val="28"/>
          <w:szCs w:val="28"/>
          <w:lang w:bidi="ar"/>
        </w:rPr>
        <w:t xml:space="preserve">  </w:t>
      </w:r>
      <w:r>
        <w:rPr>
          <w:rFonts w:hint="eastAsia" w:eastAsia="华文仿宋"/>
          <w:w w:val="90"/>
          <w:sz w:val="28"/>
          <w:szCs w:val="28"/>
          <w:lang w:val="en-US" w:eastAsia="zh-CN" w:bidi="ar"/>
        </w:rPr>
        <w:t>王五</w:t>
      </w:r>
      <w:r>
        <w:rPr>
          <w:rFonts w:eastAsia="华文仿宋"/>
          <w:w w:val="90"/>
          <w:sz w:val="28"/>
          <w:szCs w:val="28"/>
          <w:vertAlign w:val="superscript"/>
          <w:lang w:bidi="ar"/>
        </w:rPr>
        <w:t>1</w:t>
      </w:r>
      <w:r>
        <w:rPr>
          <w:rFonts w:hint="eastAsia" w:ascii="华文仿宋" w:hAnsi="华文仿宋" w:eastAsia="华文仿宋"/>
          <w:w w:val="90"/>
          <w:sz w:val="28"/>
          <w:szCs w:val="28"/>
          <w:vertAlign w:val="superscript"/>
          <w:lang w:bidi="ar"/>
        </w:rPr>
        <w:t>＊</w:t>
      </w:r>
      <w:r>
        <w:rPr>
          <w:rFonts w:hint="eastAsia" w:ascii="华文仿宋" w:hAnsi="华文仿宋" w:eastAsia="华文仿宋"/>
          <w:color w:val="FF0000"/>
          <w:w w:val="90"/>
          <w:sz w:val="28"/>
          <w:szCs w:val="28"/>
          <w:vertAlign w:val="baseline"/>
          <w:lang w:eastAsia="zh-CN" w:bidi="ar"/>
        </w:rPr>
        <w:t>（</w:t>
      </w:r>
      <w:r>
        <w:rPr>
          <w:rFonts w:hint="eastAsia" w:ascii="华文仿宋" w:hAnsi="华文仿宋" w:eastAsia="华文仿宋"/>
          <w:color w:val="FF0000"/>
          <w:w w:val="90"/>
          <w:sz w:val="28"/>
          <w:szCs w:val="28"/>
          <w:vertAlign w:val="baseline"/>
          <w:lang w:val="en-US" w:eastAsia="zh-CN" w:bidi="ar"/>
        </w:rPr>
        <w:t>四号</w:t>
      </w:r>
      <w:r>
        <w:rPr>
          <w:rFonts w:hint="eastAsia" w:ascii="华文仿宋" w:hAnsi="华文仿宋" w:eastAsia="华文仿宋"/>
          <w:color w:val="FF0000"/>
          <w:w w:val="90"/>
          <w:sz w:val="28"/>
          <w:szCs w:val="28"/>
          <w:vertAlign w:val="baseline"/>
          <w:lang w:eastAsia="zh-CN" w:bidi="ar"/>
        </w:rPr>
        <w:t>）</w:t>
      </w:r>
    </w:p>
    <w:p>
      <w:pPr>
        <w:numPr>
          <w:ilvl w:val="0"/>
          <w:numId w:val="0"/>
        </w:numPr>
        <w:adjustRightInd w:val="0"/>
        <w:snapToGrid w:val="0"/>
        <w:spacing w:line="320" w:lineRule="exact"/>
        <w:jc w:val="center"/>
        <w:rPr>
          <w:rFonts w:hint="eastAsia"/>
          <w:color w:val="FF0000"/>
          <w:spacing w:val="6"/>
          <w:kern w:val="20"/>
          <w:szCs w:val="21"/>
          <w:lang w:eastAsia="zh-CN" w:bidi="ar"/>
        </w:rPr>
      </w:pPr>
      <w:r>
        <w:rPr>
          <w:rFonts w:hint="eastAsia" w:eastAsia="楷体" w:cs="楷体"/>
          <w:kern w:val="20"/>
          <w:szCs w:val="21"/>
          <w:lang w:eastAsia="zh-CN" w:bidi="ar"/>
        </w:rPr>
        <w:t>（</w:t>
      </w:r>
      <w:r>
        <w:rPr>
          <w:rFonts w:hint="eastAsia" w:eastAsia="楷体" w:cs="楷体"/>
          <w:kern w:val="20"/>
          <w:szCs w:val="21"/>
          <w:lang w:val="en-US" w:eastAsia="zh-CN" w:bidi="ar"/>
        </w:rPr>
        <w:t>1.</w:t>
      </w:r>
      <w:r>
        <w:rPr>
          <w:rFonts w:hint="eastAsia" w:eastAsia="楷体" w:cs="楷体"/>
          <w:kern w:val="20"/>
          <w:szCs w:val="21"/>
          <w:lang w:bidi="ar"/>
        </w:rPr>
        <w:t>中国计量科学研究院</w:t>
      </w:r>
      <w:r>
        <w:rPr>
          <w:rFonts w:hint="eastAsia" w:eastAsia="楷体" w:cs="楷体"/>
          <w:kern w:val="20"/>
          <w:szCs w:val="21"/>
          <w:lang w:eastAsia="zh-CN" w:bidi="ar"/>
        </w:rPr>
        <w:t>；</w:t>
      </w:r>
      <w:r>
        <w:rPr>
          <w:rFonts w:hint="eastAsia" w:eastAsia="楷体" w:cs="楷体"/>
          <w:kern w:val="20"/>
          <w:szCs w:val="21"/>
          <w:lang w:bidi="ar"/>
        </w:rPr>
        <w:t>2. 成都理工大学</w:t>
      </w:r>
      <w:r>
        <w:rPr>
          <w:spacing w:val="6"/>
          <w:kern w:val="20"/>
          <w:szCs w:val="21"/>
          <w:lang w:bidi="ar"/>
        </w:rPr>
        <w:t>)</w:t>
      </w:r>
      <w:r>
        <w:rPr>
          <w:rFonts w:hint="eastAsia"/>
          <w:color w:val="FF0000"/>
          <w:spacing w:val="6"/>
          <w:kern w:val="20"/>
          <w:szCs w:val="21"/>
          <w:lang w:eastAsia="zh-CN" w:bidi="ar"/>
        </w:rPr>
        <w:t>（</w:t>
      </w:r>
      <w:r>
        <w:rPr>
          <w:rFonts w:hint="eastAsia"/>
          <w:color w:val="FF0000"/>
          <w:spacing w:val="6"/>
          <w:kern w:val="20"/>
          <w:szCs w:val="21"/>
          <w:lang w:val="en-US" w:eastAsia="zh-CN" w:bidi="ar"/>
        </w:rPr>
        <w:t>五号</w:t>
      </w:r>
      <w:r>
        <w:rPr>
          <w:rFonts w:hint="eastAsia"/>
          <w:color w:val="FF0000"/>
          <w:spacing w:val="6"/>
          <w:kern w:val="20"/>
          <w:szCs w:val="21"/>
          <w:lang w:eastAsia="zh-CN" w:bidi="ar"/>
        </w:rPr>
        <w:t>）</w:t>
      </w:r>
    </w:p>
    <w:p>
      <w:pPr>
        <w:numPr>
          <w:ilvl w:val="0"/>
          <w:numId w:val="0"/>
        </w:numPr>
        <w:adjustRightInd w:val="0"/>
        <w:snapToGrid w:val="0"/>
        <w:spacing w:line="320" w:lineRule="exact"/>
        <w:jc w:val="both"/>
        <w:rPr>
          <w:rFonts w:hint="eastAsia"/>
          <w:color w:val="FF0000"/>
          <w:spacing w:val="6"/>
          <w:kern w:val="20"/>
          <w:szCs w:val="21"/>
          <w:lang w:eastAsia="zh-CN" w:bidi="ar"/>
        </w:rPr>
      </w:pPr>
    </w:p>
    <w:p>
      <w:pPr>
        <w:ind w:left="420" w:leftChars="200" w:right="420" w:rightChars="200"/>
        <w:rPr>
          <w:rFonts w:cs="宋体"/>
          <w:kern w:val="0"/>
          <w:sz w:val="18"/>
          <w:szCs w:val="18"/>
        </w:rPr>
      </w:pPr>
      <w:r>
        <w:rPr>
          <w:rFonts w:eastAsia="黑体"/>
          <w:bCs/>
          <w:sz w:val="18"/>
          <w:szCs w:val="18"/>
        </w:rPr>
        <w:t>摘要</w:t>
      </w:r>
      <w:r>
        <w:rPr>
          <w:rFonts w:hint="eastAsia" w:eastAsia="黑体"/>
          <w:bCs/>
          <w:sz w:val="18"/>
          <w:szCs w:val="18"/>
        </w:rPr>
        <w:t xml:space="preserve"> </w:t>
      </w:r>
      <w:r>
        <w:rPr>
          <w:rFonts w:hint="eastAsia" w:eastAsia="宋体" w:cs="宋体"/>
          <w:bCs w:val="0"/>
          <w:kern w:val="0"/>
          <w:sz w:val="18"/>
          <w:szCs w:val="18"/>
          <w:lang w:val="en-US" w:eastAsia="zh-CN"/>
        </w:rPr>
        <w:t>为更好的满足热红外波段卫星遥感器的外场定标需求，提高外场定标的定标频次、时效性和测量精度，研制了具有自动化观测能力的多通道自校准热红外辐射计，用于测量外场大气下行辐射亮度和地表辐射亮度。介绍了多通道自校准热红外辐射计的结构设计、工作原理和实验室定标，并在此基础上开展了外场实验。以青海省格尔木定标场的观测数据为例，结合场地多通道数据中的温度与发射率分离算法，得到定标场地的真实温度和通道发射率结果，对不确定度进行了评估。数据结果表明，多通道自校准热红外辐射计四个光谱通道获取的通道发射率相对标准偏差最大为0.012，场地温度偏差在0.11 K以内，研制的多通道自校准热红外辐射计能够满足热红外波段外场定标的应用需求，为开展热红外波段遥感器的场地自动化辐射定标的研究奠定了基础。</w:t>
      </w:r>
    </w:p>
    <w:p>
      <w:pPr>
        <w:ind w:left="420" w:leftChars="200" w:right="420" w:rightChars="200"/>
        <w:rPr>
          <w:color w:val="FF0000"/>
          <w:kern w:val="0"/>
          <w:szCs w:val="21"/>
        </w:rPr>
      </w:pPr>
      <w:r>
        <w:rPr>
          <w:rFonts w:hint="eastAsia"/>
          <w:color w:val="FF0000"/>
          <w:kern w:val="0"/>
          <w:szCs w:val="21"/>
        </w:rPr>
        <w:t>（</w:t>
      </w:r>
      <w:r>
        <w:rPr>
          <w:rFonts w:ascii="楷体" w:hAnsi="楷体" w:eastAsia="楷体"/>
          <w:color w:val="FF0000"/>
          <w:kern w:val="0"/>
          <w:szCs w:val="21"/>
        </w:rPr>
        <w:t>摘要主要反映论文研究</w:t>
      </w:r>
      <w:r>
        <w:rPr>
          <w:rFonts w:hint="eastAsia" w:ascii="楷体" w:hAnsi="楷体" w:eastAsia="楷体"/>
          <w:color w:val="FF0000"/>
          <w:kern w:val="0"/>
          <w:szCs w:val="21"/>
        </w:rPr>
        <w:t>目的</w:t>
      </w:r>
      <w:r>
        <w:rPr>
          <w:rFonts w:ascii="楷体" w:hAnsi="楷体" w:eastAsia="楷体"/>
          <w:color w:val="FF0000"/>
          <w:kern w:val="0"/>
          <w:szCs w:val="21"/>
        </w:rPr>
        <w:t>、研究方法、原理及特点、结果与结论，切忌把研究背景写入摘要</w:t>
      </w:r>
      <w:r>
        <w:rPr>
          <w:rFonts w:hint="eastAsia" w:ascii="楷体" w:hAnsi="楷体" w:eastAsia="楷体"/>
          <w:color w:val="FF0000"/>
          <w:kern w:val="0"/>
          <w:szCs w:val="21"/>
        </w:rPr>
        <w:t>，开门见山，突出本文研究方法、关键技术、创见所在，</w:t>
      </w:r>
      <w:r>
        <w:rPr>
          <w:rFonts w:ascii="楷体" w:hAnsi="楷体" w:eastAsia="楷体"/>
          <w:color w:val="FF0000"/>
          <w:kern w:val="0"/>
          <w:szCs w:val="21"/>
        </w:rPr>
        <w:t>应尽可能多地给出原文中的定性、定量结果</w:t>
      </w:r>
      <w:r>
        <w:rPr>
          <w:rFonts w:hint="eastAsia" w:ascii="楷体" w:hAnsi="楷体" w:eastAsia="楷体"/>
          <w:color w:val="FF0000"/>
          <w:kern w:val="0"/>
          <w:szCs w:val="21"/>
        </w:rPr>
        <w:t>。</w:t>
      </w:r>
      <w:r>
        <w:rPr>
          <w:rFonts w:ascii="楷体" w:hAnsi="楷体" w:eastAsia="楷体"/>
          <w:color w:val="FF0000"/>
          <w:kern w:val="0"/>
          <w:szCs w:val="21"/>
        </w:rPr>
        <w:t>摘要中不得标引参考文献序号，避免复杂数学公式和化学分子式</w:t>
      </w:r>
      <w:r>
        <w:rPr>
          <w:rFonts w:hint="eastAsia" w:ascii="楷体" w:hAnsi="楷体" w:eastAsia="楷体"/>
          <w:color w:val="FF0000"/>
          <w:kern w:val="0"/>
          <w:szCs w:val="21"/>
        </w:rPr>
        <w:t>。</w:t>
      </w:r>
      <w:r>
        <w:rPr>
          <w:rFonts w:hint="eastAsia"/>
          <w:color w:val="FF0000"/>
          <w:kern w:val="0"/>
          <w:szCs w:val="21"/>
        </w:rPr>
        <w:t>）</w:t>
      </w:r>
    </w:p>
    <w:p>
      <w:pPr>
        <w:adjustRightInd w:val="0"/>
        <w:snapToGrid w:val="0"/>
        <w:spacing w:line="320" w:lineRule="exact"/>
        <w:ind w:left="420" w:leftChars="200" w:right="420" w:rightChars="200"/>
        <w:rPr>
          <w:color w:val="333333"/>
          <w:kern w:val="0"/>
          <w:sz w:val="18"/>
          <w:szCs w:val="18"/>
        </w:rPr>
      </w:pPr>
      <w:r>
        <w:rPr>
          <w:rFonts w:eastAsia="黑体"/>
          <w:bCs/>
          <w:sz w:val="18"/>
          <w:szCs w:val="18"/>
        </w:rPr>
        <w:t>关键词</w:t>
      </w:r>
      <w:r>
        <w:rPr>
          <w:rFonts w:ascii="宋体" w:hAnsi="宋体"/>
          <w:bCs/>
          <w:sz w:val="18"/>
          <w:szCs w:val="18"/>
        </w:rPr>
        <w:t xml:space="preserve"> </w:t>
      </w:r>
      <w:r>
        <w:rPr>
          <w:rFonts w:hint="eastAsia"/>
          <w:color w:val="333333"/>
          <w:kern w:val="0"/>
          <w:sz w:val="18"/>
          <w:szCs w:val="18"/>
        </w:rPr>
        <w:t>热红外</w:t>
      </w:r>
      <w:r>
        <w:rPr>
          <w:rFonts w:hint="eastAsia"/>
          <w:color w:val="333333"/>
          <w:kern w:val="0"/>
          <w:sz w:val="18"/>
          <w:szCs w:val="18"/>
          <w:lang w:eastAsia="zh-CN"/>
        </w:rPr>
        <w:t>；</w:t>
      </w:r>
      <w:r>
        <w:rPr>
          <w:rFonts w:hint="eastAsia"/>
          <w:color w:val="333333"/>
          <w:kern w:val="0"/>
          <w:sz w:val="18"/>
          <w:szCs w:val="18"/>
        </w:rPr>
        <w:t>辐射定标</w:t>
      </w:r>
      <w:r>
        <w:rPr>
          <w:rFonts w:hint="eastAsia"/>
          <w:color w:val="333333"/>
          <w:kern w:val="0"/>
          <w:sz w:val="18"/>
          <w:szCs w:val="18"/>
          <w:lang w:eastAsia="zh-CN"/>
        </w:rPr>
        <w:t>；</w:t>
      </w:r>
      <w:r>
        <w:rPr>
          <w:rFonts w:hint="eastAsia"/>
          <w:color w:val="333333"/>
          <w:kern w:val="0"/>
          <w:sz w:val="18"/>
          <w:szCs w:val="18"/>
        </w:rPr>
        <w:t>辐亮度</w:t>
      </w:r>
      <w:r>
        <w:rPr>
          <w:rFonts w:hint="eastAsia"/>
          <w:color w:val="333333"/>
          <w:kern w:val="0"/>
          <w:sz w:val="18"/>
          <w:szCs w:val="18"/>
          <w:lang w:eastAsia="zh-CN"/>
        </w:rPr>
        <w:t>；</w:t>
      </w:r>
      <w:r>
        <w:rPr>
          <w:rFonts w:hint="eastAsia"/>
          <w:color w:val="333333"/>
          <w:kern w:val="0"/>
          <w:sz w:val="18"/>
          <w:szCs w:val="18"/>
        </w:rPr>
        <w:t>地表温度</w:t>
      </w:r>
      <w:r>
        <w:rPr>
          <w:rFonts w:hint="eastAsia"/>
          <w:color w:val="333333"/>
          <w:kern w:val="0"/>
          <w:sz w:val="18"/>
          <w:szCs w:val="18"/>
          <w:lang w:eastAsia="zh-CN"/>
        </w:rPr>
        <w:t>；</w:t>
      </w:r>
      <w:r>
        <w:rPr>
          <w:rFonts w:hint="eastAsia"/>
          <w:color w:val="333333"/>
          <w:kern w:val="0"/>
          <w:sz w:val="18"/>
          <w:szCs w:val="18"/>
        </w:rPr>
        <w:t>发射率</w:t>
      </w:r>
    </w:p>
    <w:p>
      <w:pPr>
        <w:adjustRightInd w:val="0"/>
        <w:snapToGrid w:val="0"/>
        <w:spacing w:line="320" w:lineRule="exact"/>
        <w:ind w:left="420" w:leftChars="200" w:right="420" w:rightChars="200"/>
        <w:rPr>
          <w:szCs w:val="21"/>
        </w:rPr>
      </w:pPr>
      <w:bookmarkStart w:id="0" w:name="_Hlk61596526"/>
      <w:r>
        <w:rPr>
          <w:rFonts w:ascii="楷体" w:hAnsi="楷体" w:eastAsia="楷体"/>
          <w:color w:val="FF0000"/>
          <w:kern w:val="0"/>
          <w:szCs w:val="21"/>
        </w:rPr>
        <w:t>（</w:t>
      </w:r>
      <w:r>
        <w:rPr>
          <w:rFonts w:hint="eastAsia" w:ascii="楷体" w:hAnsi="楷体" w:eastAsia="楷体"/>
          <w:color w:val="FF0000"/>
          <w:kern w:val="0"/>
          <w:szCs w:val="21"/>
        </w:rPr>
        <w:t>根据文章所讨论的主题内容标出</w:t>
      </w:r>
      <w:r>
        <w:rPr>
          <w:rFonts w:ascii="楷体" w:hAnsi="楷体" w:eastAsia="楷体"/>
          <w:color w:val="FF0000"/>
          <w:kern w:val="0"/>
          <w:szCs w:val="21"/>
        </w:rPr>
        <w:t>5</w:t>
      </w:r>
      <w:r>
        <w:rPr>
          <w:rFonts w:hint="eastAsia" w:ascii="楷体" w:hAnsi="楷体" w:eastAsia="楷体"/>
          <w:color w:val="FF0000"/>
          <w:kern w:val="0"/>
          <w:szCs w:val="21"/>
        </w:rPr>
        <w:t>～</w:t>
      </w:r>
      <w:r>
        <w:rPr>
          <w:rFonts w:ascii="楷体" w:hAnsi="楷体" w:eastAsia="楷体"/>
          <w:color w:val="FF0000"/>
          <w:kern w:val="0"/>
          <w:szCs w:val="21"/>
        </w:rPr>
        <w:t>8</w:t>
      </w:r>
      <w:r>
        <w:rPr>
          <w:rFonts w:hint="eastAsia" w:ascii="楷体" w:hAnsi="楷体" w:eastAsia="楷体"/>
          <w:color w:val="FF0000"/>
          <w:kern w:val="0"/>
          <w:szCs w:val="21"/>
        </w:rPr>
        <w:t>个关键词</w:t>
      </w:r>
      <w:r>
        <w:rPr>
          <w:rFonts w:ascii="楷体" w:hAnsi="楷体" w:eastAsia="楷体"/>
          <w:color w:val="FF0000"/>
          <w:kern w:val="0"/>
          <w:szCs w:val="21"/>
        </w:rPr>
        <w:t>）</w:t>
      </w:r>
    </w:p>
    <w:bookmarkEnd w:id="0"/>
    <w:p>
      <w:pPr>
        <w:adjustRightInd w:val="0"/>
        <w:snapToGrid w:val="0"/>
        <w:spacing w:line="320" w:lineRule="exact"/>
        <w:ind w:right="420" w:rightChars="200"/>
        <w:rPr>
          <w:sz w:val="18"/>
          <w:szCs w:val="18"/>
        </w:rPr>
      </w:pPr>
    </w:p>
    <w:p>
      <w:pPr>
        <w:adjustRightInd w:val="0"/>
        <w:snapToGrid w:val="0"/>
        <w:spacing w:line="320" w:lineRule="exact"/>
        <w:ind w:left="420" w:leftChars="200" w:right="420" w:rightChars="200"/>
        <w:rPr>
          <w:sz w:val="18"/>
          <w:szCs w:val="18"/>
        </w:rPr>
      </w:pPr>
    </w:p>
    <w:p>
      <w:pPr>
        <w:adjustRightInd w:val="0"/>
        <w:snapToGrid w:val="0"/>
        <w:spacing w:line="320" w:lineRule="exact"/>
        <w:rPr>
          <w:rFonts w:hint="eastAsia" w:ascii="楷体" w:hAnsi="楷体" w:eastAsia="楷体"/>
          <w:color w:val="FF0000"/>
          <w:kern w:val="0"/>
          <w:szCs w:val="21"/>
        </w:rPr>
        <w:sectPr>
          <w:footerReference r:id="rId5" w:type="first"/>
          <w:headerReference r:id="rId3" w:type="default"/>
          <w:headerReference r:id="rId4" w:type="even"/>
          <w:pgSz w:w="11906" w:h="16838"/>
          <w:pgMar w:top="1247" w:right="1106" w:bottom="1247" w:left="1106" w:header="851" w:footer="1247" w:gutter="0"/>
          <w:cols w:space="720" w:num="1"/>
          <w:titlePg/>
          <w:docGrid w:type="linesAndChars" w:linePitch="312" w:charSpace="0"/>
        </w:sectPr>
      </w:pPr>
      <w:r>
        <w:rPr>
          <w:rFonts w:hint="eastAsia"/>
          <w:b/>
          <w:bCs/>
          <w:sz w:val="28"/>
        </w:rPr>
        <w:t>0 引言</w:t>
      </w:r>
      <w:r>
        <w:rPr>
          <w:rFonts w:hint="eastAsia" w:ascii="楷体" w:hAnsi="楷体" w:eastAsia="楷体"/>
          <w:color w:val="FF0000"/>
          <w:kern w:val="0"/>
          <w:szCs w:val="21"/>
        </w:rPr>
        <w:t>（文章内容不少于5000字且不少于三页）</w:t>
      </w:r>
    </w:p>
    <w:p>
      <w:pPr>
        <w:autoSpaceDE w:val="0"/>
        <w:autoSpaceDN w:val="0"/>
        <w:spacing w:line="320" w:lineRule="exact"/>
        <w:ind w:firstLine="420" w:firstLineChars="200"/>
        <w:rPr>
          <w:rFonts w:hint="eastAsia" w:cs="宋体"/>
          <w:kern w:val="0"/>
          <w:szCs w:val="21"/>
        </w:rPr>
      </w:pPr>
      <w:r>
        <w:rPr>
          <w:rFonts w:hint="eastAsia" w:cs="宋体"/>
          <w:kern w:val="0"/>
          <w:szCs w:val="21"/>
        </w:rPr>
        <w:t>随着热红外遥感技术的发展，大批具有热红外波段探测能力的对地观测卫星遥感器陆续发射升空，在环境监测、大气成分探测、气候变化以及地球资源勘察等诸多领域得到广泛的应用</w:t>
      </w:r>
      <w:r>
        <w:rPr>
          <w:rFonts w:hint="eastAsia" w:cs="宋体"/>
          <w:kern w:val="0"/>
          <w:szCs w:val="21"/>
          <w:vertAlign w:val="superscript"/>
        </w:rPr>
        <w:t>[1</w:t>
      </w:r>
      <w:r>
        <w:rPr>
          <w:rFonts w:hint="eastAsia" w:cs="宋体"/>
          <w:kern w:val="0"/>
          <w:szCs w:val="21"/>
          <w:vertAlign w:val="superscript"/>
          <w:lang w:val="en-US" w:eastAsia="zh-CN"/>
        </w:rPr>
        <w:t xml:space="preserve"> </w:t>
      </w:r>
      <w:r>
        <w:rPr>
          <w:rFonts w:hint="eastAsia" w:cs="宋体"/>
          <w:kern w:val="0"/>
          <w:szCs w:val="21"/>
          <w:vertAlign w:val="superscript"/>
        </w:rPr>
        <w:t>-</w:t>
      </w:r>
      <w:r>
        <w:rPr>
          <w:rFonts w:hint="eastAsia" w:cs="宋体"/>
          <w:kern w:val="0"/>
          <w:szCs w:val="21"/>
          <w:vertAlign w:val="superscript"/>
          <w:lang w:val="en-US" w:eastAsia="zh-CN"/>
        </w:rPr>
        <w:t xml:space="preserve"> </w:t>
      </w:r>
      <w:r>
        <w:rPr>
          <w:rFonts w:hint="eastAsia" w:cs="宋体"/>
          <w:kern w:val="0"/>
          <w:szCs w:val="21"/>
          <w:vertAlign w:val="superscript"/>
        </w:rPr>
        <w:t>2]</w:t>
      </w:r>
      <w:r>
        <w:rPr>
          <w:rFonts w:hint="eastAsia" w:cs="宋体"/>
          <w:kern w:val="0"/>
          <w:szCs w:val="21"/>
        </w:rPr>
        <w:t>。为了精确获取被测目标的辐射信息，降低自身探测系统衰变以及大气层中复杂多变气候条件干扰等因素带来的影响，必须开展卫星遥感器的光谱辐射定标工作，高精度的辐射定标是卫星遥感定量化的前提</w:t>
      </w:r>
      <w:r>
        <w:rPr>
          <w:rFonts w:hint="eastAsia" w:cs="宋体"/>
          <w:kern w:val="0"/>
          <w:szCs w:val="21"/>
          <w:vertAlign w:val="superscript"/>
        </w:rPr>
        <w:t>[3]</w:t>
      </w:r>
      <w:r>
        <w:rPr>
          <w:rFonts w:hint="eastAsia" w:cs="宋体"/>
          <w:kern w:val="0"/>
          <w:szCs w:val="21"/>
        </w:rPr>
        <w:t>。</w:t>
      </w:r>
    </w:p>
    <w:p>
      <w:pPr>
        <w:autoSpaceDE w:val="0"/>
        <w:autoSpaceDN w:val="0"/>
        <w:spacing w:line="320" w:lineRule="exact"/>
        <w:ind w:firstLine="420" w:firstLineChars="200"/>
        <w:rPr>
          <w:rFonts w:hint="eastAsia" w:cs="宋体"/>
          <w:kern w:val="0"/>
          <w:szCs w:val="21"/>
        </w:rPr>
      </w:pPr>
      <w:r>
        <w:rPr>
          <w:rFonts w:hint="eastAsia" w:cs="宋体"/>
          <w:kern w:val="0"/>
          <w:szCs w:val="21"/>
        </w:rPr>
        <w:t>通常来说，卫星遥感器在轨运行期间，除了利用星载黑体进行在轨辐射定标外</w:t>
      </w:r>
      <w:r>
        <w:rPr>
          <w:rFonts w:hint="eastAsia" w:cs="宋体"/>
          <w:kern w:val="0"/>
          <w:szCs w:val="21"/>
          <w:vertAlign w:val="superscript"/>
        </w:rPr>
        <w:t>[3]</w:t>
      </w:r>
      <w:r>
        <w:rPr>
          <w:rFonts w:hint="eastAsia" w:cs="宋体"/>
          <w:kern w:val="0"/>
          <w:szCs w:val="21"/>
        </w:rPr>
        <w:t>，还需要定期开展野外辐射校正场的替代定标工作。目前我国在野外辐射校正场的替代定标工作主要是以人工现场测量的方式进行的，通过一系列观测设备获取校正场的地物光谱辐射特性参数，如地表光谱反射率、光谱发射率、光谱辐射亮度、光谱辐射照度和地表温度等，在此基础上结合大气辐射传输模型，计算得到卫星遥感器入瞳处的光谱辐射量值，完成外场定标工作</w:t>
      </w:r>
      <w:r>
        <w:rPr>
          <w:rFonts w:hint="eastAsia" w:cs="宋体"/>
          <w:kern w:val="0"/>
          <w:szCs w:val="21"/>
          <w:vertAlign w:val="superscript"/>
        </w:rPr>
        <w:t>[4</w:t>
      </w:r>
      <w:r>
        <w:rPr>
          <w:rFonts w:hint="eastAsia" w:cs="宋体"/>
          <w:kern w:val="0"/>
          <w:szCs w:val="21"/>
          <w:vertAlign w:val="superscript"/>
          <w:lang w:val="en-US" w:eastAsia="zh-CN"/>
        </w:rPr>
        <w:t xml:space="preserve"> </w:t>
      </w:r>
      <w:r>
        <w:rPr>
          <w:rFonts w:hint="eastAsia" w:cs="宋体"/>
          <w:kern w:val="0"/>
          <w:szCs w:val="21"/>
          <w:vertAlign w:val="superscript"/>
        </w:rPr>
        <w:t>-</w:t>
      </w:r>
      <w:r>
        <w:rPr>
          <w:rFonts w:hint="eastAsia" w:cs="宋体"/>
          <w:kern w:val="0"/>
          <w:szCs w:val="21"/>
          <w:vertAlign w:val="superscript"/>
          <w:lang w:val="en-US" w:eastAsia="zh-CN"/>
        </w:rPr>
        <w:t xml:space="preserve"> </w:t>
      </w:r>
      <w:r>
        <w:rPr>
          <w:rFonts w:hint="eastAsia" w:cs="宋体"/>
          <w:kern w:val="0"/>
          <w:szCs w:val="21"/>
          <w:vertAlign w:val="superscript"/>
        </w:rPr>
        <w:t>5]</w:t>
      </w:r>
      <w:r>
        <w:rPr>
          <w:rFonts w:hint="eastAsia" w:cs="宋体"/>
          <w:kern w:val="0"/>
          <w:szCs w:val="21"/>
        </w:rPr>
        <w:t>。所选取的辐射定标场一般为戈壁、沙漠、草原、高原湖等地物特征单一的偏远地区，且每次计划进行外场定标时需要同时考虑人员、仪器设备、天气气象条件、卫星载荷成像任务规划等众多因素，使得成功开展一次外场辐射定标经常需要耗费很长时间，这也导致了外场定标频次较低（1～2次/年），难以准确反映卫星载荷的性能变化并对其进行及时校正。如何提高卫星遥感器外场定标的频次和时效性，保障分析遥感器衰变的有效数据量，对提高卫星遥感器的外场定标精度具有重要意义</w:t>
      </w:r>
      <w:r>
        <w:rPr>
          <w:rFonts w:hint="eastAsia" w:cs="宋体"/>
          <w:kern w:val="0"/>
          <w:szCs w:val="21"/>
          <w:vertAlign w:val="superscript"/>
        </w:rPr>
        <w:t>[3]</w:t>
      </w:r>
      <w:r>
        <w:rPr>
          <w:rFonts w:hint="eastAsia" w:cs="宋体"/>
          <w:kern w:val="0"/>
          <w:szCs w:val="21"/>
        </w:rPr>
        <w:t>。</w:t>
      </w:r>
    </w:p>
    <w:p>
      <w:pPr>
        <w:autoSpaceDE w:val="0"/>
        <w:autoSpaceDN w:val="0"/>
        <w:spacing w:line="320" w:lineRule="exact"/>
        <w:ind w:firstLine="420" w:firstLineChars="200"/>
        <w:rPr>
          <w:rFonts w:cs="宋体"/>
          <w:kern w:val="0"/>
          <w:szCs w:val="21"/>
        </w:rPr>
      </w:pPr>
      <w:r>
        <w:rPr>
          <w:rFonts w:hint="eastAsia" w:cs="宋体"/>
          <w:kern w:val="0"/>
          <w:szCs w:val="21"/>
        </w:rPr>
        <w:t>根据卫星遥感器的高频次外场定标需求，结合热红外波段卫星遥感器的发展趋势，设计并研制了具备自动化观测能力的多通道自校准热红外辐射计（Multi-Channel Self-Calibration Thermal Infrared Radiometer，MSTIR），用于外场地表光谱辐射亮度和辐射亮度温度的自动化长期观测，获取的观测结果结合地表温度和发射率分离算法可得到地表的光谱发射率数据和真实温度，为卫星载荷的外场定标实验提供数据支撑。本文概述了热红外波段卫星遥感器外场定标的基本流程，介绍了MSTIR的结构设计、工作原理以及实验室定标，阐述了基于标准黑体辐射源的定标方法，得到了MSTIR四个通道的定标系数，并在此基础上开展了外场定标实验，以青海格尔木戈壁场地的实验数据为例，利用多通道场地温度和发射率分离算法对数据进行处理，获取了场地温度与通道发射率结果，最后对定标不确定度进行了评估。</w:t>
      </w:r>
    </w:p>
    <w:p>
      <w:pPr>
        <w:autoSpaceDE w:val="0"/>
        <w:autoSpaceDN w:val="0"/>
        <w:spacing w:line="320" w:lineRule="exact"/>
        <w:rPr>
          <w:rFonts w:cs="宋体"/>
          <w:kern w:val="0"/>
          <w:szCs w:val="21"/>
        </w:rPr>
      </w:pPr>
      <w:r>
        <w:rPr>
          <w:rFonts w:hint="eastAsia" w:ascii="楷体" w:hAnsi="楷体" w:eastAsia="楷体"/>
          <w:color w:val="FF0000"/>
          <w:kern w:val="0"/>
          <w:szCs w:val="21"/>
        </w:rPr>
        <w:t>（引言部分主要介绍本文的研究背景和目的，请以简短的篇幅叙述相关领域研究概况，说明本研究与前人工作的关系、目前研究热点及存在的问题，对于已有文献的内容不必过多展开，重点指出本研究的意义。）</w:t>
      </w:r>
    </w:p>
    <w:p>
      <w:pPr>
        <w:widowControl/>
        <w:adjustRightInd w:val="0"/>
        <w:snapToGrid w:val="0"/>
        <w:spacing w:line="320" w:lineRule="exact"/>
        <w:ind w:firstLine="482"/>
        <w:rPr>
          <w:color w:val="000000"/>
          <w:kern w:val="0"/>
          <w:szCs w:val="21"/>
        </w:rPr>
      </w:pPr>
    </w:p>
    <w:p>
      <w:pPr>
        <w:adjustRightInd w:val="0"/>
        <w:snapToGrid w:val="0"/>
        <w:spacing w:line="320" w:lineRule="exact"/>
        <w:rPr>
          <w:rFonts w:eastAsia="黑体"/>
          <w:bCs/>
          <w:sz w:val="28"/>
        </w:rPr>
      </w:pPr>
      <w:r>
        <w:rPr>
          <w:b/>
          <w:bCs/>
          <w:sz w:val="28"/>
        </w:rPr>
        <w:t>1</w:t>
      </w:r>
      <w:r>
        <w:rPr>
          <w:rFonts w:hint="eastAsia" w:eastAsia="黑体"/>
          <w:b/>
          <w:bCs/>
          <w:sz w:val="28"/>
        </w:rPr>
        <w:t xml:space="preserve">  </w:t>
      </w:r>
      <w:r>
        <w:rPr>
          <w:rFonts w:hint="eastAsia" w:eastAsia="黑体"/>
          <w:bCs/>
          <w:sz w:val="28"/>
        </w:rPr>
        <w:t>正文</w:t>
      </w:r>
    </w:p>
    <w:p>
      <w:pPr>
        <w:pStyle w:val="9"/>
        <w:adjustRightInd w:val="0"/>
        <w:snapToGrid w:val="0"/>
        <w:spacing w:line="320" w:lineRule="exact"/>
        <w:rPr>
          <w:rFonts w:ascii="Times New Roman" w:hAnsi="Times New Roman" w:cs="Times New Roman"/>
          <w:color w:val="333333"/>
          <w:sz w:val="21"/>
          <w:szCs w:val="21"/>
        </w:rPr>
      </w:pPr>
    </w:p>
    <w:p>
      <w:pPr>
        <w:pStyle w:val="9"/>
        <w:adjustRightInd w:val="0"/>
        <w:snapToGrid w:val="0"/>
        <w:spacing w:line="320" w:lineRule="exact"/>
        <w:rPr>
          <w:rStyle w:val="12"/>
          <w:rFonts w:ascii="Times New Roman" w:hAnsi="Times New Roman" w:cs="Times New Roman"/>
          <w:color w:val="333333"/>
          <w:sz w:val="21"/>
          <w:szCs w:val="21"/>
        </w:rPr>
      </w:pPr>
      <w:r>
        <w:rPr>
          <w:rStyle w:val="12"/>
          <w:rFonts w:ascii="Times New Roman" w:hAnsi="Times New Roman" w:eastAsia="黑体" w:cs="Times New Roman"/>
          <w:color w:val="333333"/>
          <w:sz w:val="21"/>
          <w:szCs w:val="21"/>
        </w:rPr>
        <w:t>1.1</w:t>
      </w:r>
      <w:r>
        <w:rPr>
          <w:rStyle w:val="12"/>
          <w:rFonts w:hint="eastAsia" w:ascii="Times New Roman" w:hAnsi="Times New Roman" w:cs="Times New Roman"/>
          <w:color w:val="333333"/>
          <w:sz w:val="21"/>
          <w:szCs w:val="21"/>
        </w:rPr>
        <w:t xml:space="preserve">  </w:t>
      </w:r>
      <w:r>
        <w:rPr>
          <w:rStyle w:val="12"/>
          <w:rFonts w:ascii="黑体" w:hAnsi="黑体" w:eastAsia="黑体" w:cs="Times New Roman"/>
          <w:b w:val="0"/>
          <w:color w:val="333333"/>
          <w:sz w:val="21"/>
          <w:szCs w:val="21"/>
        </w:rPr>
        <w:t>标题层次</w:t>
      </w:r>
    </w:p>
    <w:p>
      <w:pPr>
        <w:pStyle w:val="9"/>
        <w:adjustRightInd w:val="0"/>
        <w:snapToGrid w:val="0"/>
        <w:spacing w:line="320" w:lineRule="exact"/>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正文层次标题应简短明确，各层次序号依次为“1”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1”等，一律左顶格，后空一格写标题．若“1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1”后还有小层次，则分别另起行 (空两格)用“</w:t>
      </w:r>
      <w:r>
        <w:rPr>
          <w:rFonts w:ascii="Times New Roman" w:hAnsi="Times New Roman" w:cs="Times New Roman"/>
          <w:b/>
          <w:color w:val="333333"/>
          <w:sz w:val="21"/>
          <w:szCs w:val="21"/>
        </w:rPr>
        <w:t>a</w:t>
      </w:r>
      <w:r>
        <w:rPr>
          <w:rFonts w:hint="eastAsia" w:ascii="Times New Roman" w:hAnsi="Times New Roman" w:cs="Times New Roman"/>
          <w:b/>
          <w:color w:val="333333"/>
          <w:sz w:val="21"/>
          <w:szCs w:val="21"/>
        </w:rPr>
        <w:t xml:space="preserve">. </w:t>
      </w:r>
      <w:r>
        <w:rPr>
          <w:rFonts w:ascii="Times New Roman" w:hAnsi="Times New Roman" w:cs="Times New Roman"/>
          <w:color w:val="333333"/>
          <w:sz w:val="21"/>
          <w:szCs w:val="21"/>
        </w:rPr>
        <w:t>”，“</w:t>
      </w:r>
      <w:r>
        <w:rPr>
          <w:rFonts w:ascii="Times New Roman" w:hAnsi="Times New Roman" w:cs="Times New Roman"/>
          <w:b/>
          <w:color w:val="333333"/>
          <w:sz w:val="21"/>
          <w:szCs w:val="21"/>
        </w:rPr>
        <w:t>b</w:t>
      </w:r>
      <w:r>
        <w:rPr>
          <w:rFonts w:hint="eastAsia" w:ascii="Times New Roman" w:hAnsi="Times New Roman" w:cs="Times New Roman"/>
          <w:b/>
          <w:color w:val="333333"/>
          <w:sz w:val="21"/>
          <w:szCs w:val="21"/>
        </w:rPr>
        <w:t xml:space="preserve">. </w:t>
      </w:r>
      <w:r>
        <w:rPr>
          <w:rFonts w:ascii="Times New Roman" w:hAnsi="Times New Roman" w:cs="Times New Roman"/>
          <w:color w:val="333333"/>
          <w:sz w:val="21"/>
          <w:szCs w:val="21"/>
        </w:rPr>
        <w:t>”，“</w:t>
      </w:r>
      <w:r>
        <w:rPr>
          <w:rFonts w:ascii="Times New Roman" w:hAnsi="Times New Roman" w:cs="Times New Roman"/>
          <w:b/>
          <w:color w:val="333333"/>
          <w:sz w:val="21"/>
          <w:szCs w:val="21"/>
        </w:rPr>
        <w:t>c</w:t>
      </w:r>
      <w:r>
        <w:rPr>
          <w:rFonts w:hint="eastAsia" w:ascii="Times New Roman" w:hAnsi="Times New Roman" w:cs="Times New Roman"/>
          <w:b/>
          <w:color w:val="333333"/>
          <w:sz w:val="21"/>
          <w:szCs w:val="21"/>
        </w:rPr>
        <w:t xml:space="preserve">. </w:t>
      </w:r>
      <w:r>
        <w:rPr>
          <w:rFonts w:ascii="Times New Roman" w:hAnsi="Times New Roman" w:cs="Times New Roman"/>
          <w:color w:val="333333"/>
          <w:sz w:val="21"/>
          <w:szCs w:val="21"/>
        </w:rPr>
        <w:t>”，… 表示</w:t>
      </w:r>
      <w:r>
        <w:rPr>
          <w:rFonts w:hint="eastAsia" w:ascii="Times New Roman" w:hAnsi="Times New Roman" w:cs="Times New Roman"/>
          <w:color w:val="333333"/>
          <w:sz w:val="21"/>
          <w:szCs w:val="21"/>
        </w:rPr>
        <w:t>。</w:t>
      </w:r>
    </w:p>
    <w:p>
      <w:pPr>
        <w:adjustRightInd w:val="0"/>
        <w:snapToGrid w:val="0"/>
        <w:spacing w:line="320" w:lineRule="exact"/>
        <w:rPr>
          <w:color w:val="333333"/>
          <w:szCs w:val="21"/>
        </w:rPr>
      </w:pPr>
      <w:r>
        <w:rPr>
          <w:rStyle w:val="12"/>
          <w:rFonts w:eastAsia="黑体"/>
          <w:color w:val="333333"/>
          <w:szCs w:val="21"/>
        </w:rPr>
        <w:t>1.2</w:t>
      </w:r>
      <w:r>
        <w:rPr>
          <w:rStyle w:val="12"/>
          <w:rFonts w:hint="eastAsia"/>
          <w:color w:val="333333"/>
          <w:szCs w:val="21"/>
        </w:rPr>
        <w:t xml:space="preserve">  </w:t>
      </w:r>
      <w:r>
        <w:rPr>
          <w:rStyle w:val="12"/>
          <w:rFonts w:ascii="黑体" w:hAnsi="黑体" w:eastAsia="黑体"/>
          <w:b w:val="0"/>
          <w:color w:val="333333"/>
          <w:szCs w:val="21"/>
        </w:rPr>
        <w:t>数学公式</w:t>
      </w:r>
    </w:p>
    <w:p>
      <w:pPr>
        <w:adjustRightInd w:val="0"/>
        <w:snapToGrid w:val="0"/>
        <w:spacing w:line="320" w:lineRule="exact"/>
        <w:ind w:firstLine="420" w:firstLineChars="200"/>
        <w:rPr>
          <w:color w:val="333333"/>
          <w:szCs w:val="21"/>
        </w:rPr>
      </w:pPr>
      <w:r>
        <w:rPr>
          <w:rFonts w:hint="eastAsia"/>
          <w:color w:val="333333"/>
          <w:szCs w:val="21"/>
        </w:rPr>
        <w:t>数学公式中间推导过程尽量精简，未引用公式不编号，仅</w:t>
      </w:r>
      <w:r>
        <w:rPr>
          <w:color w:val="333333"/>
          <w:szCs w:val="21"/>
        </w:rPr>
        <w:t>在叙述中须引用的数学公式才编号</w:t>
      </w:r>
      <w:r>
        <w:rPr>
          <w:rFonts w:hint="eastAsia"/>
          <w:color w:val="333333"/>
          <w:szCs w:val="21"/>
        </w:rPr>
        <w:t>。</w:t>
      </w:r>
      <w:r>
        <w:rPr>
          <w:color w:val="333333"/>
          <w:szCs w:val="21"/>
        </w:rPr>
        <w:t>未编号的简短公式一般随文写，但较长且较复杂的未编号公式可另行居中</w:t>
      </w:r>
      <w:r>
        <w:rPr>
          <w:rFonts w:hint="eastAsia"/>
          <w:color w:val="333333"/>
          <w:szCs w:val="21"/>
        </w:rPr>
        <w:t>。</w:t>
      </w:r>
      <w:r>
        <w:rPr>
          <w:color w:val="333333"/>
          <w:szCs w:val="21"/>
        </w:rPr>
        <w:t>全文公式统一连续编号；定理、引理、定义、推论等也分别全文统一连续编号</w:t>
      </w:r>
      <w:r>
        <w:rPr>
          <w:rFonts w:hint="eastAsia"/>
          <w:color w:val="333333"/>
          <w:szCs w:val="21"/>
        </w:rPr>
        <w:t>。</w:t>
      </w:r>
    </w:p>
    <w:p>
      <w:pPr>
        <w:adjustRightInd w:val="0"/>
        <w:snapToGrid w:val="0"/>
        <w:spacing w:line="320" w:lineRule="exact"/>
        <w:rPr>
          <w:rStyle w:val="12"/>
          <w:rFonts w:ascii="黑体" w:hAnsi="黑体" w:eastAsia="黑体"/>
          <w:color w:val="333333"/>
          <w:szCs w:val="21"/>
        </w:rPr>
      </w:pPr>
      <w:r>
        <w:rPr>
          <w:rFonts w:eastAsia="黑体"/>
          <w:b/>
          <w:kern w:val="0"/>
          <w:szCs w:val="21"/>
        </w:rPr>
        <w:t>1.3</w:t>
      </w:r>
      <w:r>
        <w:rPr>
          <w:rFonts w:hint="eastAsia" w:ascii="黑体" w:hAnsi="黑体" w:eastAsia="黑体"/>
          <w:kern w:val="0"/>
          <w:szCs w:val="21"/>
        </w:rPr>
        <w:t xml:space="preserve">  </w:t>
      </w:r>
      <w:r>
        <w:rPr>
          <w:rStyle w:val="12"/>
          <w:rFonts w:ascii="黑体" w:hAnsi="黑体" w:eastAsia="黑体"/>
          <w:b w:val="0"/>
          <w:color w:val="333333"/>
          <w:szCs w:val="21"/>
        </w:rPr>
        <w:t>图表</w:t>
      </w:r>
    </w:p>
    <w:p>
      <w:pPr>
        <w:adjustRightInd w:val="0"/>
        <w:snapToGrid w:val="0"/>
        <w:spacing w:line="320" w:lineRule="exact"/>
        <w:ind w:firstLine="420" w:firstLineChars="200"/>
        <w:rPr>
          <w:kern w:val="0"/>
          <w:szCs w:val="21"/>
        </w:rPr>
      </w:pPr>
      <w:r>
        <w:rPr>
          <w:color w:val="333333"/>
          <w:szCs w:val="21"/>
        </w:rPr>
        <w:t>图表要精选，出自</w:t>
      </w:r>
      <w:r>
        <w:rPr>
          <w:rFonts w:hint="eastAsia"/>
          <w:color w:val="333333"/>
          <w:szCs w:val="21"/>
        </w:rPr>
        <w:t>于</w:t>
      </w:r>
      <w:r>
        <w:rPr>
          <w:color w:val="333333"/>
          <w:szCs w:val="21"/>
        </w:rPr>
        <w:t>已有文献的一律</w:t>
      </w:r>
      <w:r>
        <w:rPr>
          <w:rFonts w:hint="eastAsia"/>
          <w:color w:val="333333"/>
          <w:szCs w:val="21"/>
        </w:rPr>
        <w:t>略去</w:t>
      </w:r>
      <w:r>
        <w:rPr>
          <w:color w:val="333333"/>
          <w:szCs w:val="21"/>
        </w:rPr>
        <w:t>，切忌图</w:t>
      </w:r>
      <w:r>
        <w:rPr>
          <w:rFonts w:hint="eastAsia"/>
          <w:color w:val="333333"/>
          <w:szCs w:val="21"/>
        </w:rPr>
        <w:t>和</w:t>
      </w:r>
      <w:r>
        <w:rPr>
          <w:color w:val="333333"/>
          <w:szCs w:val="21"/>
        </w:rPr>
        <w:t>表的内容重复或与文字重复</w:t>
      </w:r>
      <w:r>
        <w:rPr>
          <w:rFonts w:hint="eastAsia"/>
          <w:color w:val="333333"/>
          <w:szCs w:val="21"/>
        </w:rPr>
        <w:t>。</w:t>
      </w:r>
      <w:r>
        <w:rPr>
          <w:color w:val="333333"/>
          <w:szCs w:val="21"/>
        </w:rPr>
        <w:t>图表均应有序号</w:t>
      </w:r>
      <w:r>
        <w:rPr>
          <w:rFonts w:hint="eastAsia"/>
          <w:color w:val="333333"/>
          <w:szCs w:val="21"/>
        </w:rPr>
        <w:t>、</w:t>
      </w:r>
      <w:r>
        <w:rPr>
          <w:color w:val="333333"/>
          <w:szCs w:val="21"/>
        </w:rPr>
        <w:t>图名</w:t>
      </w:r>
      <w:r>
        <w:rPr>
          <w:rFonts w:hint="eastAsia"/>
          <w:color w:val="333333"/>
          <w:szCs w:val="21"/>
        </w:rPr>
        <w:t>和</w:t>
      </w:r>
      <w:r>
        <w:rPr>
          <w:color w:val="333333"/>
          <w:szCs w:val="21"/>
        </w:rPr>
        <w:t>表名</w:t>
      </w:r>
      <w:r>
        <w:rPr>
          <w:rFonts w:hint="eastAsia"/>
          <w:color w:val="333333"/>
          <w:szCs w:val="21"/>
        </w:rPr>
        <w:t>。</w:t>
      </w:r>
      <w:r>
        <w:rPr>
          <w:color w:val="333333"/>
          <w:szCs w:val="21"/>
        </w:rPr>
        <w:t>图表中字符和数据应准确无误，且与文字叙述一致</w:t>
      </w:r>
      <w:r>
        <w:rPr>
          <w:rFonts w:hint="eastAsia"/>
          <w:color w:val="333333"/>
          <w:szCs w:val="21"/>
        </w:rPr>
        <w:t>。</w:t>
      </w:r>
    </w:p>
    <w:p>
      <w:pPr>
        <w:pStyle w:val="9"/>
        <w:adjustRightInd w:val="0"/>
        <w:snapToGrid w:val="0"/>
        <w:spacing w:line="320" w:lineRule="exact"/>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图应精心设计与绘制，要求布局合理、大小适中、结构紧凑美观，线条粗细均匀</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定量坐标图的横纵坐标必须有刻度和刻度值，必须有量和单位，并分别居中置于纵横坐标轴外侧</w:t>
      </w:r>
      <w:r>
        <w:rPr>
          <w:rFonts w:hint="eastAsia" w:ascii="Times New Roman" w:hAnsi="Times New Roman" w:cs="Times New Roman"/>
          <w:color w:val="333333"/>
          <w:sz w:val="21"/>
          <w:szCs w:val="21"/>
        </w:rPr>
        <w:t>。如图</w:t>
      </w:r>
      <w:r>
        <w:rPr>
          <w:rFonts w:ascii="Times New Roman" w:hAnsi="Times New Roman" w:cs="Times New Roman"/>
          <w:color w:val="333333"/>
          <w:sz w:val="21"/>
          <w:szCs w:val="21"/>
        </w:rPr>
        <w:t>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2</w:t>
      </w:r>
      <w:r>
        <w:rPr>
          <w:rFonts w:hint="eastAsia" w:ascii="Times New Roman" w:hAnsi="Times New Roman" w:cs="Times New Roman"/>
          <w:color w:val="333333"/>
          <w:sz w:val="21"/>
          <w:szCs w:val="21"/>
        </w:rPr>
        <w:t>所示。</w:t>
      </w:r>
    </w:p>
    <w:p>
      <w:pPr>
        <w:pStyle w:val="9"/>
        <w:adjustRightInd w:val="0"/>
        <w:snapToGrid w:val="0"/>
        <w:spacing w:line="320" w:lineRule="exact"/>
        <w:ind w:firstLine="420" w:firstLineChars="200"/>
        <w:rPr>
          <w:rFonts w:ascii="Times New Roman" w:hAnsi="Times New Roman" w:cs="Times New Roman"/>
          <w:color w:val="333333"/>
          <w:sz w:val="21"/>
          <w:szCs w:val="21"/>
        </w:rPr>
      </w:pPr>
    </w:p>
    <w:p>
      <w:pPr>
        <w:pStyle w:val="9"/>
        <w:adjustRightInd w:val="0"/>
        <w:snapToGrid w:val="0"/>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drawing>
          <wp:inline distT="0" distB="0" distL="0" distR="0">
            <wp:extent cx="2773680" cy="1620520"/>
            <wp:effectExtent l="0" t="0" r="7620" b="0"/>
            <wp:docPr id="2" name="图片 2" descr="02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16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73680" cy="1620520"/>
                    </a:xfrm>
                    <a:prstGeom prst="rect">
                      <a:avLst/>
                    </a:prstGeom>
                    <a:noFill/>
                    <a:ln>
                      <a:noFill/>
                    </a:ln>
                  </pic:spPr>
                </pic:pic>
              </a:graphicData>
            </a:graphic>
          </wp:inline>
        </w:drawing>
      </w:r>
    </w:p>
    <w:p>
      <w:pPr>
        <w:adjustRightInd w:val="0"/>
        <w:snapToGrid w:val="0"/>
        <w:spacing w:line="320" w:lineRule="exact"/>
        <w:jc w:val="center"/>
        <w:rPr>
          <w:b/>
          <w:bCs/>
          <w:sz w:val="18"/>
          <w:szCs w:val="18"/>
        </w:rPr>
      </w:pPr>
      <w:r>
        <w:rPr>
          <w:b/>
          <w:bCs/>
          <w:sz w:val="18"/>
        </w:rPr>
        <w:t>图</w:t>
      </w:r>
      <w:r>
        <w:rPr>
          <w:rFonts w:hint="eastAsia"/>
          <w:b/>
          <w:bCs/>
          <w:sz w:val="18"/>
        </w:rPr>
        <w:t>1</w:t>
      </w:r>
      <w:r>
        <w:rPr>
          <w:b/>
          <w:bCs/>
          <w:sz w:val="18"/>
        </w:rPr>
        <w:t xml:space="preserve">  </w:t>
      </w:r>
      <w:r>
        <w:rPr>
          <w:rFonts w:hint="eastAsia"/>
          <w:b/>
          <w:bCs/>
          <w:sz w:val="18"/>
        </w:rPr>
        <w:t>两种结构功率变化曲线</w:t>
      </w:r>
    </w:p>
    <w:p>
      <w:pPr>
        <w:adjustRightInd w:val="0"/>
        <w:snapToGrid w:val="0"/>
        <w:jc w:val="center"/>
        <w:rPr>
          <w:bCs/>
          <w:sz w:val="18"/>
        </w:rPr>
      </w:pPr>
    </w:p>
    <w:p>
      <w:pPr>
        <w:adjustRightInd w:val="0"/>
        <w:snapToGrid w:val="0"/>
        <w:jc w:val="center"/>
        <w:rPr>
          <w:bCs/>
          <w:sz w:val="18"/>
        </w:rPr>
      </w:pPr>
    </w:p>
    <w:p>
      <w:pPr>
        <w:pStyle w:val="9"/>
        <w:adjustRightInd w:val="0"/>
        <w:snapToGrid w:val="0"/>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drawing>
          <wp:inline distT="0" distB="0" distL="0" distR="0">
            <wp:extent cx="2621280" cy="11582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21280" cy="1158240"/>
                    </a:xfrm>
                    <a:prstGeom prst="rect">
                      <a:avLst/>
                    </a:prstGeom>
                    <a:noFill/>
                    <a:ln>
                      <a:noFill/>
                    </a:ln>
                  </pic:spPr>
                </pic:pic>
              </a:graphicData>
            </a:graphic>
          </wp:inline>
        </w:drawing>
      </w:r>
    </w:p>
    <w:p>
      <w:pPr>
        <w:pStyle w:val="9"/>
        <w:adjustRightInd w:val="0"/>
        <w:snapToGrid w:val="0"/>
        <w:spacing w:before="95" w:beforeLines="30" w:line="320" w:lineRule="exact"/>
        <w:ind w:firstLine="360" w:firstLineChars="200"/>
        <w:jc w:val="center"/>
        <w:rPr>
          <w:rFonts w:ascii="Times New Roman" w:hAnsi="Times New Roman" w:cs="Times New Roman"/>
          <w:b/>
          <w:bCs/>
          <w:color w:val="333333"/>
          <w:sz w:val="18"/>
          <w:szCs w:val="18"/>
        </w:rPr>
      </w:pPr>
      <w:r>
        <w:rPr>
          <w:rFonts w:hint="eastAsia" w:ascii="Times New Roman" w:hAnsi="Times New Roman" w:cs="Times New Roman"/>
          <w:b/>
          <w:bCs/>
          <w:color w:val="333333"/>
          <w:sz w:val="18"/>
          <w:szCs w:val="18"/>
        </w:rPr>
        <w:t>图2  升力系数和阻力系数</w:t>
      </w:r>
    </w:p>
    <w:p>
      <w:pPr>
        <w:pStyle w:val="9"/>
        <w:adjustRightInd w:val="0"/>
        <w:snapToGrid w:val="0"/>
        <w:spacing w:line="320" w:lineRule="exact"/>
        <w:ind w:firstLine="420" w:firstLineChars="200"/>
        <w:rPr>
          <w:rFonts w:hint="eastAsia" w:ascii="Times New Roman" w:hAnsi="Times New Roman" w:cs="Times New Roman"/>
          <w:color w:val="333333"/>
          <w:sz w:val="21"/>
          <w:szCs w:val="21"/>
        </w:rPr>
      </w:pPr>
    </w:p>
    <w:p>
      <w:pPr>
        <w:pStyle w:val="9"/>
        <w:adjustRightInd w:val="0"/>
        <w:snapToGrid w:val="0"/>
        <w:spacing w:line="320" w:lineRule="exact"/>
        <w:ind w:firstLine="420" w:firstLineChars="200"/>
        <w:rPr>
          <w:rFonts w:ascii="Times New Roman" w:hAnsi="Times New Roman" w:cs="Times New Roman"/>
          <w:color w:val="333333"/>
        </w:rPr>
      </w:pPr>
      <w:r>
        <w:rPr>
          <w:rFonts w:hint="eastAsia" w:ascii="Times New Roman" w:hAnsi="Times New Roman" w:cs="Times New Roman"/>
          <w:color w:val="333333"/>
          <w:sz w:val="21"/>
          <w:szCs w:val="21"/>
        </w:rPr>
        <w:t>彩图和</w:t>
      </w:r>
      <w:r>
        <w:rPr>
          <w:rFonts w:ascii="Times New Roman" w:hAnsi="Times New Roman" w:cs="Times New Roman"/>
          <w:color w:val="333333"/>
          <w:sz w:val="21"/>
          <w:szCs w:val="21"/>
        </w:rPr>
        <w:t>照片图要求图像清晰、层次分明、反差适中</w:t>
      </w:r>
      <w:r>
        <w:rPr>
          <w:rFonts w:hint="eastAsia" w:ascii="Times New Roman" w:hAnsi="Times New Roman" w:cs="Times New Roman"/>
          <w:color w:val="333333"/>
          <w:sz w:val="21"/>
          <w:szCs w:val="21"/>
        </w:rPr>
        <w:t>，文件格式为.tif，图片分辨率要求为600 dpi。</w:t>
      </w:r>
      <w:r>
        <w:rPr>
          <w:rFonts w:hint="eastAsia" w:ascii="Times New Roman" w:hAnsi="Times New Roman" w:cs="Times New Roman"/>
          <w:color w:val="FF0000"/>
        </w:rPr>
        <w:t>（</w:t>
      </w:r>
      <w:r>
        <w:rPr>
          <w:rFonts w:hint="eastAsia" w:ascii="楷体" w:hAnsi="楷体" w:eastAsia="楷体" w:cs="Times New Roman"/>
          <w:color w:val="FF0000"/>
        </w:rPr>
        <w:t>二维和三维图中的网格请去掉）</w:t>
      </w:r>
    </w:p>
    <w:p>
      <w:pPr>
        <w:pStyle w:val="9"/>
        <w:adjustRightInd w:val="0"/>
        <w:snapToGrid w:val="0"/>
        <w:spacing w:line="320" w:lineRule="exact"/>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表格中各栏数据的有效数字位数应一致，字符和数据应与文字一致．</w:t>
      </w:r>
      <w:r>
        <w:rPr>
          <w:rFonts w:ascii="Times New Roman" w:hAnsi="Times New Roman" w:cs="Times New Roman"/>
          <w:b/>
          <w:bCs/>
          <w:color w:val="333333"/>
          <w:sz w:val="21"/>
          <w:szCs w:val="21"/>
        </w:rPr>
        <w:t>表内“空白”表示未测试或无此项，“</w:t>
      </w:r>
      <w:r>
        <w:rPr>
          <w:rFonts w:hint="eastAsia" w:ascii="Times New Roman" w:hAnsi="Times New Roman" w:cs="Times New Roman"/>
          <w:b/>
          <w:bCs/>
          <w:color w:val="333333"/>
          <w:sz w:val="21"/>
          <w:szCs w:val="21"/>
        </w:rPr>
        <w:t>—</w:t>
      </w:r>
      <w:r>
        <w:rPr>
          <w:rFonts w:ascii="Times New Roman" w:hAnsi="Times New Roman" w:cs="Times New Roman"/>
          <w:b/>
          <w:bCs/>
          <w:color w:val="333333"/>
          <w:sz w:val="21"/>
          <w:szCs w:val="21"/>
        </w:rPr>
        <w:t>”表示未发现，“0”表示实测结果为零</w:t>
      </w:r>
      <w:r>
        <w:rPr>
          <w:rFonts w:hint="eastAsia" w:ascii="Times New Roman" w:hAnsi="Times New Roman" w:cs="Times New Roman"/>
          <w:color w:val="333333"/>
          <w:sz w:val="21"/>
          <w:szCs w:val="21"/>
        </w:rPr>
        <w:t>。表内参数单位相同者，将单位置于表的右上方；各栏参数单位不同者，可将单位放于各相应栏目标题的数值旁。</w:t>
      </w:r>
      <w:r>
        <w:rPr>
          <w:rFonts w:ascii="Times New Roman" w:hAnsi="Times New Roman" w:cs="Times New Roman"/>
          <w:color w:val="333333"/>
          <w:sz w:val="21"/>
          <w:szCs w:val="21"/>
        </w:rPr>
        <w:t>表中所</w:t>
      </w:r>
      <w:r>
        <w:rPr>
          <w:rFonts w:hint="eastAsia" w:ascii="Times New Roman" w:hAnsi="Times New Roman" w:cs="Times New Roman"/>
          <w:color w:val="333333"/>
          <w:sz w:val="21"/>
          <w:szCs w:val="21"/>
        </w:rPr>
        <w:t>须</w:t>
      </w:r>
      <w:r>
        <w:rPr>
          <w:rFonts w:ascii="Times New Roman" w:hAnsi="Times New Roman" w:cs="Times New Roman"/>
          <w:color w:val="333333"/>
          <w:sz w:val="21"/>
          <w:szCs w:val="21"/>
        </w:rPr>
        <w:t>说明的事项，可用简练的文字注于表的底线下方</w:t>
      </w:r>
      <w:r>
        <w:rPr>
          <w:rFonts w:hint="eastAsia" w:ascii="Times New Roman" w:hAnsi="Times New Roman" w:cs="Times New Roman"/>
          <w:color w:val="333333"/>
          <w:sz w:val="21"/>
          <w:szCs w:val="21"/>
        </w:rPr>
        <w:t>。如表1~2所示。</w:t>
      </w:r>
    </w:p>
    <w:p>
      <w:pPr>
        <w:pStyle w:val="9"/>
        <w:adjustRightInd w:val="0"/>
        <w:snapToGrid w:val="0"/>
        <w:spacing w:line="320" w:lineRule="exact"/>
        <w:jc w:val="center"/>
        <w:rPr>
          <w:rFonts w:ascii="Times New Roman" w:hAnsi="Times New Roman" w:eastAsia="黑体" w:cs="Times New Roman"/>
          <w:b/>
          <w:bCs/>
          <w:color w:val="333333"/>
          <w:sz w:val="18"/>
          <w:szCs w:val="18"/>
        </w:rPr>
      </w:pPr>
      <w:r>
        <w:rPr>
          <w:rFonts w:hint="eastAsia" w:ascii="Times New Roman" w:hAnsi="Times New Roman" w:eastAsia="黑体" w:cs="Times New Roman"/>
          <w:b/>
          <w:bCs/>
          <w:color w:val="333333"/>
          <w:sz w:val="18"/>
          <w:szCs w:val="18"/>
        </w:rPr>
        <w:t>表1  系统参数</w:t>
      </w:r>
    </w:p>
    <w:tbl>
      <w:tblPr>
        <w:tblStyle w:val="10"/>
        <w:tblW w:w="0" w:type="auto"/>
        <w:jc w:val="center"/>
        <w:tblBorders>
          <w:top w:val="single" w:color="auto" w:sz="6" w:space="0"/>
          <w:left w:val="none" w:color="auto" w:sz="0" w:space="0"/>
          <w:bottom w:val="single" w:color="auto" w:sz="6" w:space="0"/>
          <w:right w:val="none" w:color="auto" w:sz="0" w:space="0"/>
          <w:insideH w:val="single" w:color="FFFFFF" w:sz="6" w:space="0"/>
          <w:insideV w:val="single" w:color="FFFFFF" w:sz="6" w:space="0"/>
        </w:tblBorders>
        <w:tblLayout w:type="fixed"/>
        <w:tblCellMar>
          <w:top w:w="0" w:type="dxa"/>
          <w:left w:w="108" w:type="dxa"/>
          <w:bottom w:w="0" w:type="dxa"/>
          <w:right w:w="108" w:type="dxa"/>
        </w:tblCellMar>
      </w:tblPr>
      <w:tblGrid>
        <w:gridCol w:w="734"/>
        <w:gridCol w:w="949"/>
        <w:gridCol w:w="1129"/>
        <w:gridCol w:w="881"/>
        <w:gridCol w:w="1157"/>
      </w:tblGrid>
      <w:tr>
        <w:tblPrEx>
          <w:tblBorders>
            <w:top w:val="single" w:color="auto" w:sz="6" w:space="0"/>
            <w:left w:val="none" w:color="auto" w:sz="0" w:space="0"/>
            <w:bottom w:val="single" w:color="auto" w:sz="6" w:space="0"/>
            <w:right w:val="none" w:color="auto" w:sz="0" w:space="0"/>
            <w:insideH w:val="single" w:color="FFFFFF" w:sz="6" w:space="0"/>
            <w:insideV w:val="single" w:color="FFFFFF" w:sz="6" w:space="0"/>
          </w:tblBorders>
          <w:tblCellMar>
            <w:top w:w="0" w:type="dxa"/>
            <w:left w:w="108" w:type="dxa"/>
            <w:bottom w:w="0" w:type="dxa"/>
            <w:right w:w="108" w:type="dxa"/>
          </w:tblCellMar>
        </w:tblPrEx>
        <w:trPr>
          <w:trHeight w:val="255" w:hRule="atLeast"/>
          <w:jc w:val="center"/>
        </w:trPr>
        <w:tc>
          <w:tcPr>
            <w:tcW w:w="734" w:type="dxa"/>
            <w:tcBorders>
              <w:top w:val="single" w:color="auto" w:sz="6" w:space="0"/>
              <w:bottom w:val="single" w:color="auto" w:sz="2" w:space="0"/>
            </w:tcBorders>
          </w:tcPr>
          <w:p>
            <w:pPr>
              <w:adjustRightInd w:val="0"/>
              <w:snapToGrid w:val="0"/>
              <w:spacing w:line="320" w:lineRule="exact"/>
              <w:jc w:val="center"/>
              <w:rPr>
                <w:szCs w:val="21"/>
              </w:rPr>
            </w:pPr>
            <w:r>
              <w:rPr>
                <w:i/>
                <w:szCs w:val="21"/>
              </w:rPr>
              <w:t>x</w:t>
            </w:r>
            <w:r>
              <w:rPr>
                <w:szCs w:val="21"/>
              </w:rPr>
              <w:t>/cm</w:t>
            </w:r>
          </w:p>
        </w:tc>
        <w:tc>
          <w:tcPr>
            <w:tcW w:w="949" w:type="dxa"/>
            <w:tcBorders>
              <w:top w:val="single" w:color="auto" w:sz="6" w:space="0"/>
              <w:bottom w:val="single" w:color="auto" w:sz="2" w:space="0"/>
            </w:tcBorders>
          </w:tcPr>
          <w:p>
            <w:pPr>
              <w:adjustRightInd w:val="0"/>
              <w:snapToGrid w:val="0"/>
              <w:spacing w:line="320" w:lineRule="exact"/>
              <w:jc w:val="center"/>
              <w:rPr>
                <w:szCs w:val="21"/>
              </w:rPr>
            </w:pPr>
            <w:r>
              <w:rPr>
                <w:i/>
                <w:szCs w:val="21"/>
              </w:rPr>
              <w:t>I</w:t>
            </w:r>
            <w:r>
              <w:rPr>
                <w:szCs w:val="21"/>
              </w:rPr>
              <w:t>/mA</w:t>
            </w:r>
          </w:p>
        </w:tc>
        <w:tc>
          <w:tcPr>
            <w:tcW w:w="1129" w:type="dxa"/>
            <w:tcBorders>
              <w:top w:val="single" w:color="auto" w:sz="6" w:space="0"/>
              <w:bottom w:val="single" w:color="auto" w:sz="2" w:space="0"/>
            </w:tcBorders>
          </w:tcPr>
          <w:p>
            <w:pPr>
              <w:adjustRightInd w:val="0"/>
              <w:snapToGrid w:val="0"/>
              <w:spacing w:line="320" w:lineRule="exact"/>
              <w:jc w:val="center"/>
              <w:rPr>
                <w:szCs w:val="21"/>
              </w:rPr>
            </w:pPr>
            <w:r>
              <w:rPr>
                <w:i/>
                <w:szCs w:val="21"/>
              </w:rPr>
              <w:t>v</w:t>
            </w:r>
            <w:r>
              <w:rPr>
                <w:szCs w:val="21"/>
              </w:rPr>
              <w:t>/(m</w:t>
            </w:r>
            <w:r>
              <w:rPr>
                <w:rFonts w:hint="eastAsia"/>
                <w:sz w:val="15"/>
                <w:szCs w:val="15"/>
              </w:rPr>
              <w:t>·</w:t>
            </w:r>
            <w:r>
              <w:rPr>
                <w:szCs w:val="21"/>
              </w:rPr>
              <w:t>s</w:t>
            </w:r>
            <w:r>
              <w:rPr>
                <w:rFonts w:ascii="宋体" w:hAnsi="宋体"/>
                <w:sz w:val="15"/>
                <w:szCs w:val="15"/>
                <w:vertAlign w:val="superscript"/>
              </w:rPr>
              <w:t>-</w:t>
            </w:r>
            <w:r>
              <w:rPr>
                <w:szCs w:val="21"/>
                <w:vertAlign w:val="superscript"/>
              </w:rPr>
              <w:t>1</w:t>
            </w:r>
            <w:r>
              <w:rPr>
                <w:szCs w:val="21"/>
              </w:rPr>
              <w:t>)</w:t>
            </w:r>
          </w:p>
        </w:tc>
        <w:tc>
          <w:tcPr>
            <w:tcW w:w="881" w:type="dxa"/>
            <w:tcBorders>
              <w:top w:val="single" w:color="auto" w:sz="6" w:space="0"/>
              <w:bottom w:val="single" w:color="auto" w:sz="2" w:space="0"/>
            </w:tcBorders>
          </w:tcPr>
          <w:p>
            <w:pPr>
              <w:adjustRightInd w:val="0"/>
              <w:snapToGrid w:val="0"/>
              <w:spacing w:line="320" w:lineRule="exact"/>
              <w:jc w:val="center"/>
              <w:rPr>
                <w:szCs w:val="21"/>
              </w:rPr>
            </w:pPr>
            <w:r>
              <w:rPr>
                <w:i/>
                <w:szCs w:val="21"/>
              </w:rPr>
              <w:t>h</w:t>
            </w:r>
            <w:r>
              <w:rPr>
                <w:szCs w:val="21"/>
              </w:rPr>
              <w:t>/m</w:t>
            </w:r>
          </w:p>
        </w:tc>
        <w:tc>
          <w:tcPr>
            <w:tcW w:w="1157" w:type="dxa"/>
            <w:tcBorders>
              <w:top w:val="single" w:color="auto" w:sz="6" w:space="0"/>
              <w:bottom w:val="single" w:color="auto" w:sz="2" w:space="0"/>
            </w:tcBorders>
          </w:tcPr>
          <w:p>
            <w:pPr>
              <w:adjustRightInd w:val="0"/>
              <w:snapToGrid w:val="0"/>
              <w:spacing w:line="320" w:lineRule="exact"/>
              <w:jc w:val="center"/>
              <w:rPr>
                <w:szCs w:val="21"/>
              </w:rPr>
            </w:pPr>
            <w:r>
              <w:rPr>
                <w:i/>
                <w:szCs w:val="21"/>
              </w:rPr>
              <w:t>p</w:t>
            </w:r>
            <w:r>
              <w:rPr>
                <w:szCs w:val="21"/>
              </w:rPr>
              <w:t>/MPa</w:t>
            </w:r>
          </w:p>
        </w:tc>
      </w:tr>
      <w:tr>
        <w:tblPrEx>
          <w:tblBorders>
            <w:top w:val="single" w:color="auto" w:sz="6" w:space="0"/>
            <w:left w:val="none" w:color="auto" w:sz="0" w:space="0"/>
            <w:bottom w:val="single" w:color="auto" w:sz="6" w:space="0"/>
            <w:right w:val="none" w:color="auto" w:sz="0" w:space="0"/>
            <w:insideH w:val="single" w:color="FFFFFF" w:sz="6" w:space="0"/>
            <w:insideV w:val="single" w:color="FFFFFF" w:sz="6" w:space="0"/>
          </w:tblBorders>
          <w:tblCellMar>
            <w:top w:w="0" w:type="dxa"/>
            <w:left w:w="108" w:type="dxa"/>
            <w:bottom w:w="0" w:type="dxa"/>
            <w:right w:w="108" w:type="dxa"/>
          </w:tblCellMar>
        </w:tblPrEx>
        <w:trPr>
          <w:trHeight w:val="360" w:hRule="atLeast"/>
          <w:jc w:val="center"/>
        </w:trPr>
        <w:tc>
          <w:tcPr>
            <w:tcW w:w="734" w:type="dxa"/>
            <w:tcBorders>
              <w:top w:val="single" w:color="auto" w:sz="2" w:space="0"/>
            </w:tcBorders>
          </w:tcPr>
          <w:p>
            <w:pPr>
              <w:adjustRightInd w:val="0"/>
              <w:snapToGrid w:val="0"/>
              <w:spacing w:line="320" w:lineRule="exact"/>
              <w:jc w:val="center"/>
              <w:rPr>
                <w:szCs w:val="21"/>
              </w:rPr>
            </w:pPr>
            <w:r>
              <w:rPr>
                <w:szCs w:val="21"/>
              </w:rPr>
              <w:t>10</w:t>
            </w:r>
          </w:p>
          <w:p>
            <w:pPr>
              <w:adjustRightInd w:val="0"/>
              <w:snapToGrid w:val="0"/>
              <w:spacing w:line="320" w:lineRule="exact"/>
              <w:jc w:val="center"/>
              <w:rPr>
                <w:szCs w:val="21"/>
              </w:rPr>
            </w:pPr>
            <w:r>
              <w:rPr>
                <w:szCs w:val="21"/>
              </w:rPr>
              <w:t>20</w:t>
            </w:r>
          </w:p>
        </w:tc>
        <w:tc>
          <w:tcPr>
            <w:tcW w:w="949" w:type="dxa"/>
            <w:tcBorders>
              <w:top w:val="single" w:color="auto" w:sz="2" w:space="0"/>
            </w:tcBorders>
          </w:tcPr>
          <w:p>
            <w:pPr>
              <w:adjustRightInd w:val="0"/>
              <w:snapToGrid w:val="0"/>
              <w:spacing w:line="320" w:lineRule="exact"/>
              <w:jc w:val="center"/>
              <w:rPr>
                <w:szCs w:val="21"/>
              </w:rPr>
            </w:pPr>
            <w:r>
              <w:rPr>
                <w:szCs w:val="21"/>
              </w:rPr>
              <w:t>30</w:t>
            </w:r>
          </w:p>
          <w:p>
            <w:pPr>
              <w:adjustRightInd w:val="0"/>
              <w:snapToGrid w:val="0"/>
              <w:spacing w:line="320" w:lineRule="exact"/>
              <w:jc w:val="center"/>
              <w:rPr>
                <w:szCs w:val="21"/>
              </w:rPr>
            </w:pPr>
            <w:r>
              <w:rPr>
                <w:szCs w:val="21"/>
              </w:rPr>
              <w:t>25</w:t>
            </w:r>
          </w:p>
        </w:tc>
        <w:tc>
          <w:tcPr>
            <w:tcW w:w="1129" w:type="dxa"/>
            <w:tcBorders>
              <w:top w:val="single" w:color="auto" w:sz="2" w:space="0"/>
            </w:tcBorders>
          </w:tcPr>
          <w:p>
            <w:pPr>
              <w:adjustRightInd w:val="0"/>
              <w:snapToGrid w:val="0"/>
              <w:spacing w:line="320" w:lineRule="exact"/>
              <w:jc w:val="center"/>
              <w:rPr>
                <w:szCs w:val="21"/>
              </w:rPr>
            </w:pPr>
            <w:r>
              <w:rPr>
                <w:szCs w:val="21"/>
              </w:rPr>
              <w:t>2</w:t>
            </w:r>
            <w:r>
              <w:rPr>
                <w:rFonts w:hint="eastAsia"/>
                <w:szCs w:val="21"/>
              </w:rPr>
              <w:t>.</w:t>
            </w:r>
            <w:r>
              <w:rPr>
                <w:szCs w:val="21"/>
              </w:rPr>
              <w:t>5</w:t>
            </w:r>
          </w:p>
          <w:p>
            <w:pPr>
              <w:adjustRightInd w:val="0"/>
              <w:snapToGrid w:val="0"/>
              <w:spacing w:line="320" w:lineRule="exact"/>
              <w:jc w:val="center"/>
              <w:rPr>
                <w:szCs w:val="21"/>
              </w:rPr>
            </w:pPr>
            <w:r>
              <w:rPr>
                <w:szCs w:val="21"/>
              </w:rPr>
              <w:t>4</w:t>
            </w:r>
            <w:r>
              <w:rPr>
                <w:rFonts w:hint="eastAsia"/>
                <w:szCs w:val="21"/>
              </w:rPr>
              <w:t>.</w:t>
            </w:r>
            <w:r>
              <w:rPr>
                <w:szCs w:val="21"/>
              </w:rPr>
              <w:t>3</w:t>
            </w:r>
          </w:p>
        </w:tc>
        <w:tc>
          <w:tcPr>
            <w:tcW w:w="881" w:type="dxa"/>
            <w:tcBorders>
              <w:top w:val="single" w:color="auto" w:sz="2" w:space="0"/>
            </w:tcBorders>
          </w:tcPr>
          <w:p>
            <w:pPr>
              <w:adjustRightInd w:val="0"/>
              <w:snapToGrid w:val="0"/>
              <w:spacing w:line="320" w:lineRule="exact"/>
              <w:jc w:val="center"/>
              <w:rPr>
                <w:szCs w:val="21"/>
              </w:rPr>
            </w:pPr>
            <w:r>
              <w:rPr>
                <w:szCs w:val="21"/>
              </w:rPr>
              <w:t>4</w:t>
            </w:r>
          </w:p>
          <w:p>
            <w:pPr>
              <w:adjustRightInd w:val="0"/>
              <w:snapToGrid w:val="0"/>
              <w:spacing w:line="320" w:lineRule="exact"/>
              <w:jc w:val="center"/>
              <w:rPr>
                <w:szCs w:val="21"/>
              </w:rPr>
            </w:pPr>
            <w:r>
              <w:rPr>
                <w:szCs w:val="21"/>
              </w:rPr>
              <w:t>3</w:t>
            </w:r>
          </w:p>
        </w:tc>
        <w:tc>
          <w:tcPr>
            <w:tcW w:w="1157" w:type="dxa"/>
            <w:tcBorders>
              <w:top w:val="single" w:color="auto" w:sz="2" w:space="0"/>
            </w:tcBorders>
          </w:tcPr>
          <w:p>
            <w:pPr>
              <w:adjustRightInd w:val="0"/>
              <w:snapToGrid w:val="0"/>
              <w:spacing w:line="320" w:lineRule="exact"/>
              <w:jc w:val="center"/>
              <w:rPr>
                <w:szCs w:val="21"/>
              </w:rPr>
            </w:pPr>
            <w:r>
              <w:rPr>
                <w:szCs w:val="21"/>
              </w:rPr>
              <w:t>110</w:t>
            </w:r>
          </w:p>
          <w:p>
            <w:pPr>
              <w:adjustRightInd w:val="0"/>
              <w:snapToGrid w:val="0"/>
              <w:spacing w:line="320" w:lineRule="exact"/>
              <w:jc w:val="center"/>
              <w:rPr>
                <w:szCs w:val="21"/>
              </w:rPr>
            </w:pPr>
            <w:r>
              <w:rPr>
                <w:szCs w:val="21"/>
              </w:rPr>
              <w:t>120</w:t>
            </w:r>
          </w:p>
        </w:tc>
      </w:tr>
    </w:tbl>
    <w:p>
      <w:pPr>
        <w:adjustRightInd w:val="0"/>
        <w:snapToGrid w:val="0"/>
        <w:spacing w:after="63" w:afterLines="20" w:line="320" w:lineRule="exact"/>
        <w:rPr>
          <w:rFonts w:eastAsia="黑体"/>
          <w:sz w:val="18"/>
          <w:szCs w:val="18"/>
        </w:rPr>
      </w:pPr>
    </w:p>
    <w:p>
      <w:pPr>
        <w:adjustRightInd w:val="0"/>
        <w:snapToGrid w:val="0"/>
        <w:spacing w:after="63" w:afterLines="20" w:line="320" w:lineRule="exact"/>
        <w:ind w:left="140" w:leftChars="67" w:firstLine="423" w:firstLineChars="235"/>
        <w:rPr>
          <w:rFonts w:eastAsia="黑体"/>
          <w:sz w:val="18"/>
          <w:szCs w:val="18"/>
        </w:rPr>
      </w:pPr>
    </w:p>
    <w:p>
      <w:pPr>
        <w:adjustRightInd w:val="0"/>
        <w:snapToGrid w:val="0"/>
        <w:spacing w:after="63" w:afterLines="20" w:line="320" w:lineRule="exact"/>
        <w:ind w:left="140" w:leftChars="67" w:firstLine="423" w:firstLineChars="235"/>
        <w:rPr>
          <w:rFonts w:eastAsia="黑体"/>
          <w:sz w:val="18"/>
          <w:szCs w:val="18"/>
        </w:rPr>
      </w:pPr>
      <w:r>
        <w:rPr>
          <w:rFonts w:eastAsia="黑体"/>
          <w:sz w:val="18"/>
          <w:szCs w:val="18"/>
        </w:rPr>
        <w:t>表</w:t>
      </w:r>
      <w:r>
        <w:rPr>
          <w:rFonts w:hint="eastAsia" w:eastAsia="黑体"/>
          <w:b/>
          <w:sz w:val="18"/>
          <w:szCs w:val="18"/>
        </w:rPr>
        <w:t>2</w:t>
      </w:r>
      <w:r>
        <w:rPr>
          <w:rFonts w:eastAsia="黑体"/>
          <w:sz w:val="18"/>
          <w:szCs w:val="18"/>
        </w:rPr>
        <w:t xml:space="preserve">  </w:t>
      </w:r>
      <w:r>
        <w:rPr>
          <w:rFonts w:eastAsia="黑体"/>
          <w:b/>
          <w:sz w:val="18"/>
          <w:szCs w:val="18"/>
        </w:rPr>
        <w:t>Yale</w:t>
      </w:r>
      <w:r>
        <w:rPr>
          <w:rFonts w:eastAsia="黑体"/>
          <w:sz w:val="18"/>
          <w:szCs w:val="18"/>
        </w:rPr>
        <w:t>人脸库</w:t>
      </w:r>
      <w:r>
        <w:rPr>
          <w:rFonts w:hint="eastAsia" w:eastAsia="黑体"/>
          <w:sz w:val="18"/>
          <w:szCs w:val="18"/>
        </w:rPr>
        <w:t>识别一张图片</w:t>
      </w:r>
      <w:r>
        <w:rPr>
          <w:rFonts w:eastAsia="黑体"/>
          <w:sz w:val="18"/>
          <w:szCs w:val="18"/>
        </w:rPr>
        <w:t>的</w:t>
      </w:r>
      <w:r>
        <w:rPr>
          <w:rFonts w:hint="eastAsia" w:eastAsia="黑体"/>
          <w:sz w:val="18"/>
          <w:szCs w:val="18"/>
        </w:rPr>
        <w:t>平均</w:t>
      </w:r>
      <w:r>
        <w:rPr>
          <w:rFonts w:eastAsia="黑体"/>
          <w:sz w:val="18"/>
          <w:szCs w:val="18"/>
        </w:rPr>
        <w:t>时间</w:t>
      </w:r>
      <w:r>
        <w:rPr>
          <w:rFonts w:hint="eastAsia" w:eastAsia="黑体"/>
          <w:sz w:val="18"/>
          <w:szCs w:val="18"/>
        </w:rPr>
        <w:t xml:space="preserve">     </w:t>
      </w:r>
      <w:r>
        <w:rPr>
          <w:rFonts w:eastAsia="黑体"/>
          <w:sz w:val="18"/>
          <w:szCs w:val="18"/>
        </w:rPr>
        <w:t>/s</w:t>
      </w:r>
    </w:p>
    <w:tbl>
      <w:tblPr>
        <w:tblStyle w:val="10"/>
        <w:tblpPr w:leftFromText="180" w:rightFromText="180" w:vertAnchor="text" w:tblpX="250" w:tblpY="1"/>
        <w:tblOverlap w:val="never"/>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2"/>
        <w:gridCol w:w="1066"/>
        <w:gridCol w:w="1150"/>
        <w:gridCol w:w="963"/>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2" w:type="dxa"/>
            <w:vMerge w:val="restart"/>
            <w:tcBorders>
              <w:top w:val="single" w:color="auto" w:sz="6" w:space="0"/>
              <w:bottom w:val="single" w:color="auto" w:sz="4" w:space="0"/>
            </w:tcBorders>
            <w:vAlign w:val="center"/>
          </w:tcPr>
          <w:p>
            <w:pPr>
              <w:adjustRightInd w:val="0"/>
              <w:snapToGrid w:val="0"/>
              <w:spacing w:line="320" w:lineRule="exact"/>
              <w:jc w:val="center"/>
              <w:rPr>
                <w:sz w:val="18"/>
                <w:szCs w:val="18"/>
              </w:rPr>
            </w:pPr>
            <w:r>
              <w:rPr>
                <w:sz w:val="18"/>
                <w:szCs w:val="18"/>
              </w:rPr>
              <w:t>算法</w:t>
            </w:r>
          </w:p>
        </w:tc>
        <w:tc>
          <w:tcPr>
            <w:tcW w:w="3179" w:type="dxa"/>
            <w:gridSpan w:val="3"/>
            <w:tcBorders>
              <w:top w:val="single" w:color="auto" w:sz="6" w:space="0"/>
              <w:bottom w:val="single" w:color="auto" w:sz="4" w:space="0"/>
            </w:tcBorders>
            <w:vAlign w:val="center"/>
          </w:tcPr>
          <w:p>
            <w:pPr>
              <w:adjustRightInd w:val="0"/>
              <w:snapToGrid w:val="0"/>
              <w:spacing w:line="320" w:lineRule="exact"/>
              <w:ind w:left="140" w:leftChars="67" w:firstLine="243" w:firstLineChars="135"/>
              <w:jc w:val="center"/>
              <w:rPr>
                <w:i/>
                <w:sz w:val="18"/>
                <w:szCs w:val="18"/>
              </w:rPr>
            </w:pPr>
            <w:r>
              <w:rPr>
                <w:i/>
                <w:sz w:val="18"/>
                <w:szCs w:val="18"/>
              </w:rPr>
              <w:t>L</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2" w:type="dxa"/>
            <w:vMerge w:val="continue"/>
            <w:tcBorders>
              <w:top w:val="nil"/>
              <w:bottom w:val="single" w:color="auto" w:sz="4" w:space="0"/>
            </w:tcBorders>
            <w:vAlign w:val="center"/>
          </w:tcPr>
          <w:p>
            <w:pPr>
              <w:adjustRightInd w:val="0"/>
              <w:snapToGrid w:val="0"/>
              <w:spacing w:line="320" w:lineRule="exact"/>
              <w:ind w:left="140" w:leftChars="67" w:firstLine="243" w:firstLineChars="135"/>
              <w:jc w:val="center"/>
              <w:rPr>
                <w:i/>
                <w:sz w:val="18"/>
                <w:szCs w:val="18"/>
              </w:rPr>
            </w:pPr>
          </w:p>
        </w:tc>
        <w:tc>
          <w:tcPr>
            <w:tcW w:w="1066" w:type="dxa"/>
            <w:tcBorders>
              <w:top w:val="single" w:color="auto" w:sz="4" w:space="0"/>
              <w:bottom w:val="single" w:color="auto" w:sz="4" w:space="0"/>
            </w:tcBorders>
            <w:vAlign w:val="center"/>
          </w:tcPr>
          <w:p>
            <w:pPr>
              <w:adjustRightInd w:val="0"/>
              <w:snapToGrid w:val="0"/>
              <w:spacing w:line="320" w:lineRule="exact"/>
              <w:jc w:val="center"/>
              <w:rPr>
                <w:sz w:val="18"/>
                <w:szCs w:val="18"/>
              </w:rPr>
            </w:pPr>
            <w:r>
              <w:rPr>
                <w:sz w:val="18"/>
                <w:szCs w:val="18"/>
              </w:rPr>
              <w:t>5</w:t>
            </w:r>
          </w:p>
        </w:tc>
        <w:tc>
          <w:tcPr>
            <w:tcW w:w="1150" w:type="dxa"/>
            <w:tcBorders>
              <w:top w:val="single" w:color="auto" w:sz="4" w:space="0"/>
              <w:bottom w:val="single" w:color="auto" w:sz="4" w:space="0"/>
            </w:tcBorders>
            <w:vAlign w:val="center"/>
          </w:tcPr>
          <w:p>
            <w:pPr>
              <w:adjustRightInd w:val="0"/>
              <w:snapToGrid w:val="0"/>
              <w:spacing w:line="320" w:lineRule="exact"/>
              <w:jc w:val="center"/>
              <w:rPr>
                <w:sz w:val="18"/>
                <w:szCs w:val="18"/>
              </w:rPr>
            </w:pPr>
            <w:r>
              <w:rPr>
                <w:sz w:val="18"/>
                <w:szCs w:val="18"/>
              </w:rPr>
              <w:t>6</w:t>
            </w:r>
          </w:p>
        </w:tc>
        <w:tc>
          <w:tcPr>
            <w:tcW w:w="963" w:type="dxa"/>
            <w:tcBorders>
              <w:top w:val="single" w:color="auto" w:sz="4" w:space="0"/>
              <w:bottom w:val="single" w:color="auto" w:sz="4" w:space="0"/>
            </w:tcBorders>
            <w:vAlign w:val="center"/>
          </w:tcPr>
          <w:p>
            <w:pPr>
              <w:adjustRightInd w:val="0"/>
              <w:snapToGrid w:val="0"/>
              <w:spacing w:line="320" w:lineRule="exact"/>
              <w:jc w:val="center"/>
              <w:rPr>
                <w:sz w:val="18"/>
                <w:szCs w:val="18"/>
              </w:rPr>
            </w:pPr>
            <w:r>
              <w:rPr>
                <w:sz w:val="18"/>
                <w:szCs w:val="18"/>
              </w:rPr>
              <w:t>7</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2" w:type="dxa"/>
            <w:tcBorders>
              <w:top w:val="single" w:color="auto" w:sz="4" w:space="0"/>
            </w:tcBorders>
            <w:vAlign w:val="center"/>
          </w:tcPr>
          <w:p>
            <w:pPr>
              <w:adjustRightInd w:val="0"/>
              <w:snapToGrid w:val="0"/>
              <w:spacing w:line="320" w:lineRule="exact"/>
              <w:jc w:val="center"/>
              <w:rPr>
                <w:sz w:val="18"/>
                <w:szCs w:val="18"/>
              </w:rPr>
            </w:pPr>
            <w:r>
              <w:rPr>
                <w:sz w:val="18"/>
                <w:szCs w:val="18"/>
              </w:rPr>
              <w:t>DSNPE</w:t>
            </w:r>
          </w:p>
        </w:tc>
        <w:tc>
          <w:tcPr>
            <w:tcW w:w="1066" w:type="dxa"/>
            <w:tcBorders>
              <w:top w:val="single" w:color="auto" w:sz="4" w:space="0"/>
            </w:tcBorders>
            <w:vAlign w:val="center"/>
          </w:tcPr>
          <w:p>
            <w:pPr>
              <w:adjustRightInd w:val="0"/>
              <w:snapToGrid w:val="0"/>
              <w:spacing w:line="320" w:lineRule="exact"/>
              <w:jc w:val="center"/>
              <w:rPr>
                <w:sz w:val="18"/>
                <w:szCs w:val="18"/>
              </w:rPr>
            </w:pPr>
            <w:r>
              <w:rPr>
                <w:sz w:val="18"/>
                <w:szCs w:val="18"/>
              </w:rPr>
              <w:t>4.709</w:t>
            </w:r>
            <w:r>
              <w:rPr>
                <w:rFonts w:hint="eastAsia"/>
                <w:sz w:val="18"/>
                <w:szCs w:val="18"/>
              </w:rPr>
              <w:t xml:space="preserve"> </w:t>
            </w:r>
            <w:r>
              <w:rPr>
                <w:sz w:val="18"/>
                <w:szCs w:val="18"/>
              </w:rPr>
              <w:t>1</w:t>
            </w:r>
          </w:p>
        </w:tc>
        <w:tc>
          <w:tcPr>
            <w:tcW w:w="1150" w:type="dxa"/>
            <w:tcBorders>
              <w:top w:val="single" w:color="auto" w:sz="4" w:space="0"/>
            </w:tcBorders>
            <w:vAlign w:val="center"/>
          </w:tcPr>
          <w:p>
            <w:pPr>
              <w:adjustRightInd w:val="0"/>
              <w:snapToGrid w:val="0"/>
              <w:spacing w:line="320" w:lineRule="exact"/>
              <w:jc w:val="center"/>
              <w:rPr>
                <w:sz w:val="18"/>
                <w:szCs w:val="18"/>
              </w:rPr>
            </w:pPr>
            <w:r>
              <w:rPr>
                <w:sz w:val="18"/>
                <w:szCs w:val="18"/>
              </w:rPr>
              <w:t>4.839</w:t>
            </w:r>
            <w:r>
              <w:rPr>
                <w:rFonts w:hint="eastAsia"/>
                <w:sz w:val="18"/>
                <w:szCs w:val="18"/>
              </w:rPr>
              <w:t xml:space="preserve"> </w:t>
            </w:r>
            <w:r>
              <w:rPr>
                <w:sz w:val="18"/>
                <w:szCs w:val="18"/>
              </w:rPr>
              <w:t>0</w:t>
            </w:r>
          </w:p>
        </w:tc>
        <w:tc>
          <w:tcPr>
            <w:tcW w:w="963" w:type="dxa"/>
            <w:tcBorders>
              <w:top w:val="single" w:color="auto" w:sz="4" w:space="0"/>
            </w:tcBorders>
            <w:vAlign w:val="center"/>
          </w:tcPr>
          <w:p>
            <w:pPr>
              <w:adjustRightInd w:val="0"/>
              <w:snapToGrid w:val="0"/>
              <w:spacing w:line="320" w:lineRule="exact"/>
              <w:jc w:val="center"/>
              <w:rPr>
                <w:sz w:val="18"/>
                <w:szCs w:val="18"/>
              </w:rPr>
            </w:pPr>
            <w:r>
              <w:rPr>
                <w:sz w:val="18"/>
                <w:szCs w:val="18"/>
              </w:rPr>
              <w:t>5.663</w:t>
            </w:r>
            <w:r>
              <w:rPr>
                <w:rFonts w:hint="eastAsia"/>
                <w:sz w:val="18"/>
                <w:szCs w:val="18"/>
              </w:rPr>
              <w:t xml:space="preserve"> </w:t>
            </w:r>
            <w:r>
              <w:rPr>
                <w:sz w:val="18"/>
                <w:szCs w:val="18"/>
              </w:rPr>
              <w:t>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2" w:type="dxa"/>
            <w:vAlign w:val="center"/>
          </w:tcPr>
          <w:p>
            <w:pPr>
              <w:adjustRightInd w:val="0"/>
              <w:snapToGrid w:val="0"/>
              <w:spacing w:line="320" w:lineRule="exact"/>
              <w:jc w:val="center"/>
              <w:rPr>
                <w:sz w:val="18"/>
                <w:szCs w:val="18"/>
              </w:rPr>
            </w:pPr>
            <w:r>
              <w:rPr>
                <w:sz w:val="18"/>
                <w:szCs w:val="18"/>
              </w:rPr>
              <w:t>本文</w:t>
            </w:r>
          </w:p>
        </w:tc>
        <w:tc>
          <w:tcPr>
            <w:tcW w:w="1066" w:type="dxa"/>
            <w:vAlign w:val="center"/>
          </w:tcPr>
          <w:p>
            <w:pPr>
              <w:adjustRightInd w:val="0"/>
              <w:snapToGrid w:val="0"/>
              <w:spacing w:line="320" w:lineRule="exact"/>
              <w:jc w:val="center"/>
              <w:rPr>
                <w:sz w:val="18"/>
                <w:szCs w:val="18"/>
              </w:rPr>
            </w:pPr>
            <w:r>
              <w:rPr>
                <w:sz w:val="18"/>
                <w:szCs w:val="18"/>
              </w:rPr>
              <w:t>2.949</w:t>
            </w:r>
            <w:r>
              <w:rPr>
                <w:rFonts w:hint="eastAsia"/>
                <w:sz w:val="18"/>
                <w:szCs w:val="18"/>
              </w:rPr>
              <w:t xml:space="preserve"> </w:t>
            </w:r>
            <w:r>
              <w:rPr>
                <w:sz w:val="18"/>
                <w:szCs w:val="18"/>
              </w:rPr>
              <w:t>2</w:t>
            </w:r>
          </w:p>
        </w:tc>
        <w:tc>
          <w:tcPr>
            <w:tcW w:w="1150" w:type="dxa"/>
            <w:vAlign w:val="center"/>
          </w:tcPr>
          <w:p>
            <w:pPr>
              <w:adjustRightInd w:val="0"/>
              <w:snapToGrid w:val="0"/>
              <w:spacing w:line="320" w:lineRule="exact"/>
              <w:jc w:val="center"/>
              <w:rPr>
                <w:sz w:val="18"/>
                <w:szCs w:val="18"/>
              </w:rPr>
            </w:pPr>
            <w:r>
              <w:rPr>
                <w:sz w:val="18"/>
                <w:szCs w:val="18"/>
              </w:rPr>
              <w:t>2.960</w:t>
            </w:r>
            <w:r>
              <w:rPr>
                <w:rFonts w:hint="eastAsia"/>
                <w:sz w:val="18"/>
                <w:szCs w:val="18"/>
              </w:rPr>
              <w:t xml:space="preserve"> </w:t>
            </w:r>
            <w:r>
              <w:rPr>
                <w:sz w:val="18"/>
                <w:szCs w:val="18"/>
              </w:rPr>
              <w:t>7</w:t>
            </w:r>
          </w:p>
        </w:tc>
        <w:tc>
          <w:tcPr>
            <w:tcW w:w="963" w:type="dxa"/>
            <w:vAlign w:val="center"/>
          </w:tcPr>
          <w:p>
            <w:pPr>
              <w:adjustRightInd w:val="0"/>
              <w:snapToGrid w:val="0"/>
              <w:spacing w:line="320" w:lineRule="exact"/>
              <w:jc w:val="center"/>
              <w:rPr>
                <w:sz w:val="18"/>
                <w:szCs w:val="18"/>
              </w:rPr>
            </w:pPr>
            <w:r>
              <w:rPr>
                <w:sz w:val="18"/>
                <w:szCs w:val="18"/>
              </w:rPr>
              <w:t>3.438</w:t>
            </w:r>
            <w:r>
              <w:rPr>
                <w:rFonts w:hint="eastAsia"/>
                <w:sz w:val="18"/>
                <w:szCs w:val="18"/>
              </w:rPr>
              <w:t xml:space="preserve"> </w:t>
            </w:r>
            <w:r>
              <w:rPr>
                <w:sz w:val="18"/>
                <w:szCs w:val="18"/>
              </w:rPr>
              <w:t>9</w:t>
            </w:r>
          </w:p>
        </w:tc>
      </w:tr>
    </w:tbl>
    <w:p>
      <w:pPr>
        <w:pStyle w:val="9"/>
        <w:adjustRightInd w:val="0"/>
        <w:snapToGrid w:val="0"/>
        <w:spacing w:line="200" w:lineRule="exact"/>
        <w:rPr>
          <w:rStyle w:val="12"/>
          <w:rFonts w:ascii="Times New Roman" w:hAnsi="Times New Roman" w:cs="Times New Roman"/>
          <w:color w:val="333333"/>
          <w:sz w:val="21"/>
          <w:szCs w:val="21"/>
        </w:rPr>
      </w:pPr>
    </w:p>
    <w:p>
      <w:pPr>
        <w:pStyle w:val="9"/>
        <w:adjustRightInd w:val="0"/>
        <w:snapToGrid w:val="0"/>
        <w:spacing w:line="320" w:lineRule="exact"/>
        <w:rPr>
          <w:rStyle w:val="12"/>
          <w:rFonts w:ascii="Times New Roman" w:hAnsi="Times New Roman" w:cs="Times New Roman"/>
          <w:color w:val="333333"/>
          <w:sz w:val="21"/>
          <w:szCs w:val="21"/>
        </w:rPr>
      </w:pPr>
      <w:r>
        <w:rPr>
          <w:rStyle w:val="12"/>
          <w:rFonts w:ascii="Times New Roman" w:hAnsi="Times New Roman" w:cs="Times New Roman"/>
          <w:color w:val="333333"/>
          <w:sz w:val="21"/>
          <w:szCs w:val="21"/>
        </w:rPr>
        <w:t>1</w:t>
      </w:r>
      <w:r>
        <w:rPr>
          <w:rStyle w:val="12"/>
          <w:rFonts w:hint="eastAsia" w:ascii="Times New Roman" w:hAnsi="Times New Roman" w:cs="Times New Roman"/>
          <w:color w:val="333333"/>
          <w:sz w:val="21"/>
          <w:szCs w:val="21"/>
        </w:rPr>
        <w:t>.</w:t>
      </w:r>
      <w:r>
        <w:rPr>
          <w:rStyle w:val="12"/>
          <w:rFonts w:ascii="Times New Roman" w:hAnsi="Times New Roman" w:cs="Times New Roman"/>
          <w:color w:val="333333"/>
          <w:sz w:val="21"/>
          <w:szCs w:val="21"/>
        </w:rPr>
        <w:t>4</w:t>
      </w:r>
      <w:r>
        <w:rPr>
          <w:rStyle w:val="12"/>
          <w:rFonts w:hint="eastAsia" w:ascii="Times New Roman" w:hAnsi="Times New Roman" w:cs="Times New Roman"/>
          <w:color w:val="333333"/>
          <w:sz w:val="21"/>
          <w:szCs w:val="21"/>
        </w:rPr>
        <w:t xml:space="preserve"> </w:t>
      </w:r>
      <w:r>
        <w:rPr>
          <w:rStyle w:val="12"/>
          <w:rFonts w:hint="eastAsia" w:ascii="黑体" w:hAnsi="黑体" w:eastAsia="黑体" w:cs="Times New Roman"/>
          <w:b w:val="0"/>
          <w:color w:val="333333"/>
          <w:sz w:val="21"/>
          <w:szCs w:val="21"/>
        </w:rPr>
        <w:t xml:space="preserve"> </w:t>
      </w:r>
      <w:r>
        <w:rPr>
          <w:rStyle w:val="12"/>
          <w:rFonts w:ascii="黑体" w:hAnsi="黑体" w:eastAsia="黑体" w:cs="Times New Roman"/>
          <w:b w:val="0"/>
          <w:color w:val="333333"/>
          <w:sz w:val="21"/>
          <w:szCs w:val="21"/>
        </w:rPr>
        <w:t>量和单位</w:t>
      </w:r>
    </w:p>
    <w:p>
      <w:pPr>
        <w:pStyle w:val="9"/>
        <w:adjustRightInd w:val="0"/>
        <w:snapToGrid w:val="0"/>
        <w:spacing w:line="320" w:lineRule="exact"/>
        <w:ind w:firstLine="420" w:firstLineChars="200"/>
        <w:rPr>
          <w:rFonts w:ascii="Times New Roman" w:hAnsi="Times New Roman" w:cs="Times New Roman"/>
          <w:b/>
          <w:bCs/>
          <w:color w:val="333333"/>
          <w:sz w:val="21"/>
          <w:szCs w:val="21"/>
        </w:rPr>
      </w:pPr>
      <w:r>
        <w:rPr>
          <w:rFonts w:ascii="Times New Roman" w:hAnsi="Times New Roman" w:cs="Times New Roman"/>
          <w:color w:val="333333"/>
          <w:sz w:val="21"/>
          <w:szCs w:val="21"/>
        </w:rPr>
        <w:t>量和单位必须采用最新国家标准和规定</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非法定计量单位必须换算，如：1 bar=</w:t>
      </w:r>
      <w:r>
        <w:rPr>
          <w:rFonts w:hint="eastAsia" w:ascii="Times New Roman" w:hAnsi="Times New Roman" w:cs="Times New Roman"/>
          <w:color w:val="333333"/>
          <w:sz w:val="21"/>
          <w:szCs w:val="21"/>
        </w:rPr>
        <w:t>1</w:t>
      </w:r>
      <w:r>
        <w:rPr>
          <w:rFonts w:ascii="Times New Roman" w:hAnsi="Times New Roman" w:cs="Times New Roman"/>
          <w:color w:val="333333"/>
          <w:sz w:val="21"/>
          <w:szCs w:val="21"/>
        </w:rPr>
        <w:t>×10</w:t>
      </w:r>
      <w:r>
        <w:rPr>
          <w:rFonts w:ascii="Times New Roman" w:hAnsi="Times New Roman" w:cs="Times New Roman"/>
          <w:color w:val="333333"/>
          <w:sz w:val="21"/>
          <w:szCs w:val="21"/>
          <w:vertAlign w:val="superscript"/>
        </w:rPr>
        <w:t>5</w:t>
      </w:r>
      <w:r>
        <w:rPr>
          <w:rFonts w:ascii="Times New Roman" w:hAnsi="Times New Roman" w:cs="Times New Roman"/>
          <w:color w:val="333333"/>
          <w:sz w:val="21"/>
          <w:szCs w:val="21"/>
        </w:rPr>
        <w:t xml:space="preserve"> Pa</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 mmHg=133</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322 Pa</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 atm=101</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 xml:space="preserve">325 </w:t>
      </w:r>
      <w:r>
        <w:rPr>
          <w:rFonts w:hint="eastAsia" w:ascii="Times New Roman" w:hAnsi="Times New Roman" w:cs="Times New Roman"/>
          <w:color w:val="333333"/>
          <w:sz w:val="21"/>
          <w:szCs w:val="21"/>
        </w:rPr>
        <w:t>k</w:t>
      </w:r>
      <w:r>
        <w:rPr>
          <w:rFonts w:ascii="Times New Roman" w:hAnsi="Times New Roman" w:cs="Times New Roman"/>
          <w:color w:val="333333"/>
          <w:sz w:val="21"/>
          <w:szCs w:val="21"/>
        </w:rPr>
        <w:t>Pa</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w:t>
      </w:r>
      <w:r>
        <w:rPr>
          <w:rFonts w:hint="eastAsia" w:ascii="Times New Roman" w:hAnsi="Times New Roman" w:cs="Times New Roman"/>
          <w:color w:val="333333"/>
          <w:sz w:val="21"/>
          <w:szCs w:val="21"/>
        </w:rPr>
        <w:t xml:space="preserve"> </w:t>
      </w:r>
      <w:r>
        <w:rPr>
          <w:rFonts w:ascii="Times New Roman" w:hAnsi="Times New Roman" w:cs="Times New Roman"/>
          <w:color w:val="333333"/>
          <w:sz w:val="21"/>
          <w:szCs w:val="21"/>
        </w:rPr>
        <w:t>dgn=</w:t>
      </w:r>
      <w:r>
        <w:rPr>
          <w:rFonts w:hint="eastAsia" w:ascii="Times New Roman" w:hAnsi="Times New Roman" w:cs="Times New Roman"/>
          <w:color w:val="333333"/>
          <w:sz w:val="21"/>
          <w:szCs w:val="21"/>
        </w:rPr>
        <w:t>1</w:t>
      </w:r>
      <w:r>
        <w:rPr>
          <w:rFonts w:ascii="Times New Roman" w:hAnsi="Times New Roman" w:cs="Times New Roman"/>
          <w:color w:val="333333"/>
          <w:sz w:val="21"/>
          <w:szCs w:val="21"/>
        </w:rPr>
        <w:t>×10</w:t>
      </w:r>
      <w:r>
        <w:rPr>
          <w:rFonts w:cs="Times New Roman"/>
          <w:color w:val="333333"/>
          <w:sz w:val="18"/>
          <w:szCs w:val="18"/>
          <w:vertAlign w:val="superscript"/>
        </w:rPr>
        <w:t>-</w:t>
      </w:r>
      <w:r>
        <w:rPr>
          <w:rFonts w:ascii="Times New Roman" w:hAnsi="Times New Roman" w:cs="Times New Roman"/>
          <w:color w:val="333333"/>
          <w:sz w:val="21"/>
          <w:szCs w:val="21"/>
          <w:vertAlign w:val="superscript"/>
        </w:rPr>
        <w:t>5</w:t>
      </w:r>
      <w:r>
        <w:rPr>
          <w:rFonts w:ascii="Times New Roman" w:hAnsi="Times New Roman" w:cs="Times New Roman"/>
          <w:color w:val="333333"/>
          <w:sz w:val="21"/>
          <w:szCs w:val="21"/>
        </w:rPr>
        <w:t xml:space="preserve"> N</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 kgf=9</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806 65 N</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 tf=9</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806 65</w:t>
      </w:r>
      <w:r>
        <w:rPr>
          <w:rFonts w:hint="eastAsia" w:ascii="Times New Roman" w:hAnsi="Times New Roman" w:cs="Times New Roman"/>
          <w:color w:val="333333"/>
          <w:sz w:val="21"/>
          <w:szCs w:val="21"/>
        </w:rPr>
        <w:t xml:space="preserve"> k</w:t>
      </w:r>
      <w:r>
        <w:rPr>
          <w:rFonts w:ascii="Times New Roman" w:hAnsi="Times New Roman" w:cs="Times New Roman"/>
          <w:color w:val="333333"/>
          <w:sz w:val="21"/>
          <w:szCs w:val="21"/>
        </w:rPr>
        <w:t>N</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1 ppm=</w:t>
      </w:r>
      <w:r>
        <w:rPr>
          <w:rFonts w:hint="eastAsia" w:ascii="Times New Roman" w:hAnsi="Times New Roman" w:cs="Times New Roman"/>
          <w:color w:val="333333"/>
          <w:sz w:val="21"/>
          <w:szCs w:val="21"/>
        </w:rPr>
        <w:t>1</w:t>
      </w:r>
      <w:r>
        <w:rPr>
          <w:rFonts w:ascii="Times New Roman" w:hAnsi="Times New Roman" w:cs="Times New Roman"/>
          <w:color w:val="333333"/>
          <w:sz w:val="21"/>
          <w:szCs w:val="21"/>
        </w:rPr>
        <w:t>×10</w:t>
      </w:r>
      <w:r>
        <w:rPr>
          <w:rFonts w:cs="Times New Roman"/>
          <w:color w:val="333333"/>
          <w:sz w:val="18"/>
          <w:szCs w:val="18"/>
          <w:vertAlign w:val="superscript"/>
        </w:rPr>
        <w:t>-</w:t>
      </w:r>
      <w:r>
        <w:rPr>
          <w:rFonts w:ascii="Times New Roman" w:hAnsi="Times New Roman" w:cs="Times New Roman"/>
          <w:color w:val="333333"/>
          <w:sz w:val="21"/>
          <w:szCs w:val="21"/>
          <w:vertAlign w:val="superscript"/>
        </w:rPr>
        <w:t>6</w:t>
      </w:r>
      <w:r>
        <w:rPr>
          <w:rFonts w:ascii="Times New Roman" w:hAnsi="Times New Roman" w:cs="Times New Roman"/>
          <w:color w:val="333333"/>
          <w:sz w:val="21"/>
          <w:szCs w:val="21"/>
        </w:rPr>
        <w:t>等</w:t>
      </w:r>
      <w:r>
        <w:rPr>
          <w:rFonts w:hint="eastAsia" w:ascii="Times New Roman" w:hAnsi="Times New Roman" w:cs="Times New Roman"/>
          <w:color w:val="333333"/>
          <w:sz w:val="21"/>
          <w:szCs w:val="21"/>
        </w:rPr>
        <w:t>。</w:t>
      </w:r>
      <w:r>
        <w:rPr>
          <w:rFonts w:hint="eastAsia" w:ascii="楷体" w:hAnsi="楷体" w:eastAsia="楷体" w:cs="Times New Roman"/>
          <w:b/>
          <w:bCs/>
          <w:color w:val="FF0000"/>
        </w:rPr>
        <w:t>(文中所有变量符号首次出现时必须说明其含义。正斜体：文中单位一律正体，物理量一律斜体)</w:t>
      </w:r>
      <w:r>
        <w:rPr>
          <w:rFonts w:ascii="Times New Roman" w:hAnsi="Times New Roman" w:cs="Times New Roman"/>
          <w:b/>
          <w:bCs/>
          <w:color w:val="333333"/>
          <w:sz w:val="21"/>
          <w:szCs w:val="21"/>
        </w:rPr>
        <w:t>文中变量一律采用单字符表示</w:t>
      </w:r>
      <w:r>
        <w:rPr>
          <w:rFonts w:hint="eastAsia" w:ascii="Times New Roman" w:hAnsi="Times New Roman" w:cs="Times New Roman"/>
          <w:b/>
          <w:bCs/>
          <w:color w:val="333333"/>
          <w:sz w:val="21"/>
          <w:szCs w:val="21"/>
        </w:rPr>
        <w:t>，须要区分时加下标；下标中由文字转化来的说明性字符用正体，如</w:t>
      </w:r>
      <w:r>
        <w:rPr>
          <w:rFonts w:hint="eastAsia" w:ascii="Times New Roman" w:hAnsi="Times New Roman" w:cs="Times New Roman"/>
          <w:b/>
          <w:bCs/>
          <w:i/>
          <w:color w:val="333333"/>
          <w:sz w:val="21"/>
          <w:szCs w:val="21"/>
        </w:rPr>
        <w:t>Q</w:t>
      </w:r>
      <w:r>
        <w:rPr>
          <w:rFonts w:hint="eastAsia" w:ascii="Times New Roman" w:hAnsi="Times New Roman" w:cs="Times New Roman"/>
          <w:b/>
          <w:bCs/>
          <w:color w:val="333333"/>
          <w:sz w:val="21"/>
          <w:szCs w:val="21"/>
          <w:vertAlign w:val="subscript"/>
        </w:rPr>
        <w:t>out</w:t>
      </w:r>
      <w:r>
        <w:rPr>
          <w:rFonts w:hint="eastAsia" w:ascii="Times New Roman" w:hAnsi="Times New Roman" w:cs="Times New Roman"/>
          <w:b/>
          <w:bCs/>
          <w:color w:val="333333"/>
          <w:sz w:val="21"/>
          <w:szCs w:val="21"/>
        </w:rPr>
        <w:t>；由变量转化来的用斜体，如</w:t>
      </w:r>
      <w:r>
        <w:rPr>
          <w:rFonts w:hint="eastAsia" w:ascii="Times New Roman" w:hAnsi="Times New Roman" w:cs="Times New Roman"/>
          <w:b/>
          <w:bCs/>
          <w:i/>
          <w:color w:val="333333"/>
          <w:sz w:val="21"/>
          <w:szCs w:val="21"/>
        </w:rPr>
        <w:t>P</w:t>
      </w:r>
      <w:r>
        <w:rPr>
          <w:rFonts w:hint="eastAsia" w:ascii="Times New Roman" w:hAnsi="Times New Roman" w:cs="Times New Roman"/>
          <w:b/>
          <w:bCs/>
          <w:i/>
          <w:color w:val="333333"/>
          <w:sz w:val="21"/>
          <w:szCs w:val="21"/>
          <w:vertAlign w:val="subscript"/>
        </w:rPr>
        <w:t>i</w:t>
      </w:r>
      <w:r>
        <w:rPr>
          <w:rFonts w:hint="eastAsia" w:ascii="Times New Roman" w:hAnsi="Times New Roman" w:cs="Times New Roman"/>
          <w:b/>
          <w:bCs/>
          <w:color w:val="333333"/>
          <w:sz w:val="21"/>
          <w:szCs w:val="21"/>
        </w:rPr>
        <w:t>；单位、词头用正体，如nm，pF等；运算符用正体，如exp，lg，max，min等；几个特殊常量用正体，如e，i</w:t>
      </w:r>
      <w:r>
        <w:rPr>
          <w:rFonts w:ascii="Times New Roman" w:hAnsi="Times New Roman" w:cs="Times New Roman"/>
          <w:b/>
          <w:bCs/>
          <w:color w:val="333333"/>
          <w:sz w:val="21"/>
          <w:szCs w:val="21"/>
        </w:rPr>
        <w:t>，π</w:t>
      </w:r>
      <w:r>
        <w:rPr>
          <w:rFonts w:hint="eastAsia" w:ascii="Times New Roman" w:hAnsi="Times New Roman" w:cs="Times New Roman"/>
          <w:b/>
          <w:bCs/>
          <w:color w:val="333333"/>
          <w:sz w:val="21"/>
          <w:szCs w:val="21"/>
        </w:rPr>
        <w:t>等。</w:t>
      </w:r>
    </w:p>
    <w:p>
      <w:pPr>
        <w:pStyle w:val="9"/>
        <w:adjustRightInd w:val="0"/>
        <w:snapToGrid w:val="0"/>
        <w:spacing w:line="320" w:lineRule="exact"/>
        <w:ind w:firstLine="105" w:firstLineChars="50"/>
        <w:rPr>
          <w:rFonts w:ascii="Times New Roman" w:hAnsi="Times New Roman" w:cs="Times New Roman"/>
          <w:sz w:val="21"/>
          <w:szCs w:val="21"/>
        </w:rPr>
      </w:pPr>
    </w:p>
    <w:p>
      <w:pPr>
        <w:adjustRightInd w:val="0"/>
        <w:snapToGrid w:val="0"/>
        <w:spacing w:line="320" w:lineRule="exact"/>
        <w:rPr>
          <w:rFonts w:eastAsia="黑体"/>
          <w:b/>
          <w:bCs/>
          <w:sz w:val="28"/>
        </w:rPr>
      </w:pPr>
      <w:r>
        <w:rPr>
          <w:b/>
          <w:bCs/>
          <w:sz w:val="28"/>
        </w:rPr>
        <w:t>2</w:t>
      </w:r>
      <w:r>
        <w:rPr>
          <w:rFonts w:eastAsia="黑体"/>
          <w:b/>
          <w:bCs/>
          <w:sz w:val="28"/>
        </w:rPr>
        <w:t xml:space="preserve">  </w:t>
      </w:r>
      <w:r>
        <w:rPr>
          <w:rFonts w:eastAsia="黑体"/>
          <w:bCs/>
          <w:sz w:val="28"/>
        </w:rPr>
        <w:t>结论</w:t>
      </w:r>
    </w:p>
    <w:p>
      <w:pPr>
        <w:pStyle w:val="4"/>
        <w:adjustRightInd w:val="0"/>
        <w:snapToGrid w:val="0"/>
        <w:spacing w:line="320" w:lineRule="exact"/>
        <w:ind w:firstLineChars="200"/>
        <w:rPr>
          <w:szCs w:val="24"/>
        </w:rPr>
      </w:pPr>
    </w:p>
    <w:p>
      <w:pPr>
        <w:pStyle w:val="4"/>
        <w:adjustRightInd w:val="0"/>
        <w:snapToGrid w:val="0"/>
        <w:spacing w:line="320" w:lineRule="exact"/>
        <w:ind w:firstLineChars="200"/>
        <w:rPr>
          <w:rFonts w:hint="eastAsia"/>
          <w:szCs w:val="24"/>
        </w:rPr>
      </w:pPr>
      <w:r>
        <w:rPr>
          <w:rFonts w:hint="eastAsia"/>
          <w:szCs w:val="24"/>
        </w:rPr>
        <w:t>热红外波段卫星遥感器的外场定标是遥感定量化应用的重要一环，提高外场定标精度对遥感定量化水平的提升具有重要意义。在热红外波段的外场定标中，场地的温度和发射率是定标过程中所需的关键参数，为更好</w:t>
      </w:r>
      <w:r>
        <w:rPr>
          <w:rFonts w:hint="eastAsia"/>
          <w:szCs w:val="24"/>
          <w:lang w:val="en-US" w:eastAsia="zh-CN"/>
        </w:rPr>
        <w:t>地</w:t>
      </w:r>
      <w:r>
        <w:rPr>
          <w:rFonts w:hint="eastAsia"/>
          <w:szCs w:val="24"/>
        </w:rPr>
        <w:t>满足的热红外波段卫星遥感器的外场定标需求，研制了多通道自校准热红外辐射计（MSTIR），用于外场大气下行辐射亮度和离地辐射亮度的自动化测量，结合MTES算法可得到地表光谱发射率数据，为卫星载荷的外场定标实验提供数据支撑。</w:t>
      </w:r>
    </w:p>
    <w:p>
      <w:pPr>
        <w:pStyle w:val="4"/>
        <w:adjustRightInd w:val="0"/>
        <w:snapToGrid w:val="0"/>
        <w:spacing w:line="320" w:lineRule="exact"/>
        <w:ind w:firstLineChars="200"/>
        <w:rPr>
          <w:szCs w:val="24"/>
        </w:rPr>
      </w:pPr>
      <w:r>
        <w:rPr>
          <w:rFonts w:hint="eastAsia"/>
          <w:szCs w:val="24"/>
        </w:rPr>
        <w:t>本文介绍了MSTIR的结构设计、工作原理和实验室定标，并在此基础上开展了青海格尔木场地红外特性测量实验，利用实测数据和MTES分离算法，得到了定标场地的真实温度和通道发射率结果，四个光谱通道获取的通道发射率相对标准偏差最大为0.012，场地温度偏差在0.11 K以内，验证了算法的可行性，也进一步说明研制的MSTIR可以满足目前热红外波段的外场应用需求。</w:t>
      </w:r>
    </w:p>
    <w:p>
      <w:pPr>
        <w:autoSpaceDE w:val="0"/>
        <w:autoSpaceDN w:val="0"/>
        <w:spacing w:line="320" w:lineRule="exact"/>
        <w:rPr>
          <w:rFonts w:cs="宋体"/>
          <w:kern w:val="0"/>
          <w:szCs w:val="21"/>
        </w:rPr>
      </w:pPr>
      <w:r>
        <w:rPr>
          <w:rFonts w:hint="eastAsia" w:ascii="楷体" w:hAnsi="楷体" w:eastAsia="楷体"/>
          <w:color w:val="FF0000"/>
          <w:kern w:val="0"/>
          <w:szCs w:val="21"/>
        </w:rPr>
        <w:t>（结论要有数据</w:t>
      </w:r>
      <w:r>
        <w:rPr>
          <w:rFonts w:hint="eastAsia" w:ascii="楷体" w:hAnsi="楷体" w:eastAsia="楷体"/>
          <w:color w:val="FF0000"/>
          <w:kern w:val="0"/>
          <w:szCs w:val="21"/>
          <w:lang w:eastAsia="zh-CN"/>
        </w:rPr>
        <w:t>，</w:t>
      </w:r>
      <w:r>
        <w:rPr>
          <w:rFonts w:hint="eastAsia" w:ascii="楷体" w:hAnsi="楷体" w:eastAsia="楷体"/>
          <w:color w:val="FF0000"/>
          <w:kern w:val="0"/>
          <w:szCs w:val="21"/>
        </w:rPr>
        <w:t>结论部分应完整地阐述本文的研究内容，并包括且不限于：本文的不足之处及在后续研究中的展望。文字内容应观点明确、严谨、完整，表述忌不清不楚，注意用词的准确性，不能用“可能”、“也许”等词。如果结论段的内容较多，可以分条写并给以编号，每条成一段;如果结论段内容较少，可以不分条写，整个合为一段。）</w:t>
      </w:r>
    </w:p>
    <w:p>
      <w:pPr>
        <w:pStyle w:val="4"/>
        <w:adjustRightInd w:val="0"/>
        <w:snapToGrid w:val="0"/>
        <w:spacing w:line="320" w:lineRule="exact"/>
        <w:ind w:firstLineChars="200"/>
        <w:rPr>
          <w:rFonts w:eastAsia="黑体"/>
          <w:bCs/>
        </w:rPr>
        <w:sectPr>
          <w:headerReference r:id="rId6" w:type="default"/>
          <w:footerReference r:id="rId8" w:type="default"/>
          <w:headerReference r:id="rId7" w:type="even"/>
          <w:type w:val="continuous"/>
          <w:pgSz w:w="11906" w:h="16838"/>
          <w:pgMar w:top="1247" w:right="1106" w:bottom="1247" w:left="1106" w:header="851" w:footer="1247" w:gutter="0"/>
          <w:cols w:space="425" w:num="2"/>
          <w:titlePg/>
          <w:docGrid w:type="linesAndChars" w:linePitch="318" w:charSpace="0"/>
        </w:sectPr>
      </w:pPr>
      <w:r>
        <w:rPr>
          <w:szCs w:val="24"/>
        </w:rPr>
        <w:br w:type="column"/>
      </w:r>
    </w:p>
    <w:p>
      <w:pPr>
        <w:adjustRightInd w:val="0"/>
        <w:snapToGrid w:val="0"/>
        <w:spacing w:before="159" w:beforeLines="50" w:after="159" w:afterLines="50" w:line="320" w:lineRule="exact"/>
        <w:jc w:val="both"/>
        <w:rPr>
          <w:rFonts w:eastAsia="黑体"/>
          <w:bCs/>
          <w:color w:val="FF0000"/>
          <w:szCs w:val="21"/>
        </w:rPr>
      </w:pPr>
      <w:bookmarkStart w:id="1" w:name="_GoBack"/>
      <w:bookmarkEnd w:id="1"/>
      <w:r>
        <w:rPr>
          <w:rFonts w:eastAsia="黑体"/>
          <w:bCs/>
        </w:rPr>
        <w:t>参考</w:t>
      </w:r>
      <w:r>
        <w:rPr>
          <w:rFonts w:hint="eastAsia" w:eastAsia="黑体"/>
          <w:bCs/>
        </w:rPr>
        <w:t>文</w:t>
      </w:r>
      <w:r>
        <w:rPr>
          <w:rFonts w:eastAsia="黑体"/>
          <w:bCs/>
        </w:rPr>
        <w:t>献</w:t>
      </w:r>
      <w:r>
        <w:rPr>
          <w:rFonts w:eastAsia="黑体"/>
          <w:bCs/>
          <w:color w:val="FF0000"/>
          <w:szCs w:val="21"/>
        </w:rPr>
        <w:t xml:space="preserve"> </w:t>
      </w:r>
    </w:p>
    <w:p>
      <w:pPr>
        <w:adjustRightInd w:val="0"/>
        <w:snapToGrid w:val="0"/>
        <w:spacing w:before="159" w:beforeLines="50" w:after="159" w:afterLines="50" w:line="320" w:lineRule="exact"/>
        <w:ind w:firstLine="420" w:firstLineChars="200"/>
        <w:rPr>
          <w:rFonts w:ascii="楷体" w:hAnsi="楷体" w:eastAsia="楷体"/>
          <w:bCs/>
          <w:color w:val="FF0000"/>
          <w:szCs w:val="21"/>
        </w:rPr>
      </w:pPr>
      <w:r>
        <w:rPr>
          <w:rFonts w:hint="eastAsia" w:ascii="楷体" w:hAnsi="楷体" w:eastAsia="楷体"/>
          <w:bCs/>
          <w:color w:val="FF0000"/>
          <w:szCs w:val="21"/>
        </w:rPr>
        <w:t>参考文献仅限作者亲自阅读过的主要文献，近3年的文献应占30％以上，作者需仔细核对所引参考文献以保证各项内容准确无误。</w:t>
      </w:r>
    </w:p>
    <w:p>
      <w:pPr>
        <w:pStyle w:val="5"/>
        <w:adjustRightInd w:val="0"/>
        <w:snapToGrid w:val="0"/>
        <w:spacing w:line="320" w:lineRule="exact"/>
        <w:jc w:val="left"/>
        <w:rPr>
          <w:rFonts w:ascii="楷体" w:hAnsi="楷体" w:eastAsia="楷体"/>
        </w:rPr>
      </w:pPr>
      <w:r>
        <w:rPr>
          <w:rFonts w:ascii="楷体" w:hAnsi="楷体" w:eastAsia="楷体"/>
        </w:rPr>
        <w:t>1．论文应附参考文献</w:t>
      </w:r>
      <w:r>
        <w:rPr>
          <w:rFonts w:ascii="楷体" w:hAnsi="楷体" w:eastAsia="楷体"/>
          <w:color w:val="FF0000"/>
          <w:sz w:val="24"/>
          <w:szCs w:val="24"/>
        </w:rPr>
        <w:t>(</w:t>
      </w:r>
      <w:r>
        <w:rPr>
          <w:rFonts w:hint="eastAsia" w:ascii="楷体" w:hAnsi="楷体" w:eastAsia="楷体"/>
          <w:color w:val="FF0000"/>
          <w:sz w:val="24"/>
          <w:szCs w:val="24"/>
          <w:lang w:val="en-US" w:eastAsia="zh-CN"/>
        </w:rPr>
        <w:t>15</w:t>
      </w:r>
      <w:r>
        <w:rPr>
          <w:rFonts w:ascii="楷体" w:hAnsi="楷体" w:eastAsia="楷体"/>
          <w:color w:val="FF0000"/>
          <w:sz w:val="24"/>
          <w:szCs w:val="24"/>
        </w:rPr>
        <w:t>条</w:t>
      </w:r>
      <w:r>
        <w:rPr>
          <w:rFonts w:hint="eastAsia" w:ascii="楷体" w:hAnsi="楷体" w:eastAsia="楷体"/>
          <w:color w:val="FF0000"/>
          <w:sz w:val="24"/>
          <w:szCs w:val="24"/>
        </w:rPr>
        <w:t>以上</w:t>
      </w:r>
      <w:r>
        <w:rPr>
          <w:rFonts w:ascii="楷体" w:hAnsi="楷体" w:eastAsia="楷体"/>
          <w:color w:val="FF0000"/>
          <w:sz w:val="24"/>
          <w:szCs w:val="24"/>
        </w:rPr>
        <w:t>)</w:t>
      </w:r>
      <w:r>
        <w:rPr>
          <w:rFonts w:ascii="楷体" w:hAnsi="楷体" w:eastAsia="楷体"/>
        </w:rPr>
        <w:t>。所列参考文献应是公开出版发行的书刊、会议论文集等</w:t>
      </w:r>
      <w:r>
        <w:rPr>
          <w:rFonts w:hint="eastAsia" w:ascii="楷体" w:hAnsi="楷体" w:eastAsia="楷体"/>
        </w:rPr>
        <w:t>，</w:t>
      </w:r>
      <w:r>
        <w:rPr>
          <w:rFonts w:ascii="楷体" w:hAnsi="楷体" w:eastAsia="楷体"/>
        </w:rPr>
        <w:t>必须</w:t>
      </w:r>
    </w:p>
    <w:p>
      <w:pPr>
        <w:pStyle w:val="5"/>
        <w:adjustRightInd w:val="0"/>
        <w:snapToGrid w:val="0"/>
        <w:spacing w:line="320" w:lineRule="exact"/>
        <w:jc w:val="left"/>
        <w:rPr>
          <w:rFonts w:ascii="楷体" w:hAnsi="楷体" w:eastAsia="楷体"/>
        </w:rPr>
      </w:pPr>
      <w:r>
        <w:rPr>
          <w:rFonts w:ascii="楷体" w:hAnsi="楷体" w:eastAsia="楷体"/>
        </w:rPr>
        <w:t>引用的非公开出版发行的资料，请做页下注 (写在当页下方)。文献必须按顺序引用，</w:t>
      </w:r>
      <w:r>
        <w:rPr>
          <w:rFonts w:hint="eastAsia" w:ascii="楷体" w:hAnsi="楷体" w:eastAsia="楷体"/>
          <w:color w:val="FF0000"/>
        </w:rPr>
        <w:t>（</w:t>
      </w:r>
      <w:r>
        <w:rPr>
          <w:rFonts w:hint="eastAsia" w:ascii="楷体" w:hAnsi="楷体" w:eastAsia="楷体"/>
          <w:color w:val="FF0000"/>
          <w:sz w:val="24"/>
          <w:szCs w:val="24"/>
        </w:rPr>
        <w:t>并在文中标注</w:t>
      </w:r>
      <w:r>
        <w:rPr>
          <w:rFonts w:hint="eastAsia" w:ascii="楷体" w:hAnsi="楷体" w:eastAsia="楷体"/>
          <w:color w:val="FF0000"/>
        </w:rPr>
        <w:t>）</w:t>
      </w:r>
      <w:r>
        <w:rPr>
          <w:rFonts w:ascii="楷体" w:hAnsi="楷体" w:eastAsia="楷体"/>
        </w:rPr>
        <w:t>文中未引用文献则不列出</w:t>
      </w:r>
      <w:r>
        <w:rPr>
          <w:rFonts w:hint="eastAsia" w:ascii="楷体" w:hAnsi="楷体" w:eastAsia="楷体"/>
        </w:rPr>
        <w:t>；</w:t>
      </w:r>
    </w:p>
    <w:p>
      <w:pPr>
        <w:adjustRightInd w:val="0"/>
        <w:snapToGrid w:val="0"/>
        <w:spacing w:line="320" w:lineRule="exact"/>
        <w:jc w:val="left"/>
        <w:rPr>
          <w:rFonts w:ascii="楷体" w:hAnsi="楷体" w:eastAsia="楷体" w:cs="Courier New"/>
          <w:szCs w:val="21"/>
        </w:rPr>
      </w:pPr>
      <w:r>
        <w:rPr>
          <w:rFonts w:hint="eastAsia" w:ascii="楷体" w:hAnsi="楷体" w:eastAsia="楷体" w:cs="Courier New"/>
          <w:szCs w:val="21"/>
        </w:rPr>
        <w:t>2．</w:t>
      </w:r>
      <w:r>
        <w:rPr>
          <w:rFonts w:ascii="楷体" w:hAnsi="楷体" w:eastAsia="楷体" w:cs="Courier New"/>
          <w:szCs w:val="21"/>
        </w:rPr>
        <w:t>外文作者姓在前名在后，且名应缩写 (不加缩略点)</w:t>
      </w:r>
    </w:p>
    <w:p>
      <w:pPr>
        <w:adjustRightInd w:val="0"/>
        <w:snapToGrid w:val="0"/>
        <w:spacing w:line="320" w:lineRule="exact"/>
        <w:jc w:val="left"/>
        <w:rPr>
          <w:rFonts w:ascii="楷体" w:hAnsi="楷体" w:eastAsia="楷体" w:cs="Courier New"/>
          <w:szCs w:val="21"/>
        </w:rPr>
      </w:pPr>
      <w:r>
        <w:rPr>
          <w:rFonts w:hint="eastAsia" w:ascii="楷体" w:hAnsi="楷体" w:eastAsia="楷体" w:cs="Courier New"/>
          <w:szCs w:val="21"/>
        </w:rPr>
        <w:t>3．“</w:t>
      </w:r>
      <w:r>
        <w:rPr>
          <w:rFonts w:ascii="楷体" w:hAnsi="楷体" w:eastAsia="楷体" w:cs="Courier New"/>
          <w:szCs w:val="21"/>
        </w:rPr>
        <w:t>作者</w:t>
      </w:r>
      <w:r>
        <w:rPr>
          <w:rFonts w:hint="eastAsia" w:ascii="楷体" w:hAnsi="楷体" w:eastAsia="楷体" w:cs="Courier New"/>
          <w:szCs w:val="21"/>
        </w:rPr>
        <w:t>”</w:t>
      </w:r>
      <w:r>
        <w:rPr>
          <w:rFonts w:ascii="楷体" w:hAnsi="楷体" w:eastAsia="楷体" w:cs="Courier New"/>
          <w:szCs w:val="21"/>
        </w:rPr>
        <w:t>三位以内全部列出，多于三位的列出前三位后加“等”或“et al”</w:t>
      </w:r>
      <w:r>
        <w:rPr>
          <w:rFonts w:hint="eastAsia" w:ascii="楷体" w:hAnsi="楷体" w:eastAsia="楷体" w:cs="Courier New"/>
          <w:szCs w:val="21"/>
        </w:rPr>
        <w:t>；</w:t>
      </w:r>
    </w:p>
    <w:p>
      <w:pPr>
        <w:adjustRightInd w:val="0"/>
        <w:snapToGrid w:val="0"/>
        <w:spacing w:line="320" w:lineRule="exact"/>
        <w:jc w:val="left"/>
        <w:rPr>
          <w:rFonts w:ascii="楷体" w:hAnsi="楷体" w:eastAsia="楷体" w:cs="Courier New"/>
          <w:szCs w:val="21"/>
        </w:rPr>
      </w:pPr>
      <w:r>
        <w:rPr>
          <w:rFonts w:hint="eastAsia" w:ascii="楷体" w:hAnsi="楷体" w:eastAsia="楷体" w:cs="Courier New"/>
          <w:szCs w:val="21"/>
        </w:rPr>
        <w:t>4．“</w:t>
      </w:r>
      <w:r>
        <w:rPr>
          <w:rFonts w:ascii="楷体" w:hAnsi="楷体" w:eastAsia="楷体" w:cs="Courier New"/>
          <w:szCs w:val="21"/>
        </w:rPr>
        <w:t>出版地（保存地点）</w:t>
      </w:r>
      <w:r>
        <w:rPr>
          <w:rFonts w:hint="eastAsia" w:ascii="楷体" w:hAnsi="楷体" w:eastAsia="楷体" w:cs="Courier New"/>
          <w:szCs w:val="21"/>
        </w:rPr>
        <w:t>”</w:t>
      </w:r>
      <w:r>
        <w:rPr>
          <w:rFonts w:ascii="楷体" w:hAnsi="楷体" w:eastAsia="楷体" w:cs="Courier New"/>
          <w:szCs w:val="21"/>
        </w:rPr>
        <w:t>请给出城市名，对同名异地或不为人们所熟悉的地名，可在城市名后附州名、省名、国名等</w:t>
      </w:r>
      <w:r>
        <w:rPr>
          <w:rFonts w:hint="eastAsia" w:ascii="楷体" w:hAnsi="楷体" w:eastAsia="楷体" w:cs="Courier New"/>
          <w:szCs w:val="21"/>
        </w:rPr>
        <w:t>。</w:t>
      </w:r>
    </w:p>
    <w:p>
      <w:pPr>
        <w:adjustRightInd w:val="0"/>
        <w:snapToGrid w:val="0"/>
        <w:spacing w:before="159" w:beforeLines="50" w:after="159" w:afterLines="50" w:line="320" w:lineRule="exact"/>
        <w:jc w:val="center"/>
        <w:rPr>
          <w:rFonts w:hint="eastAsia" w:ascii="楷体" w:hAnsi="楷体" w:eastAsia="楷体"/>
          <w:b/>
          <w:color w:val="FF0000"/>
          <w:sz w:val="44"/>
          <w:szCs w:val="44"/>
        </w:rPr>
      </w:pPr>
      <w:r>
        <w:rPr>
          <w:rFonts w:hint="eastAsia" w:ascii="楷体" w:hAnsi="楷体" w:eastAsia="楷体"/>
          <w:b/>
          <w:color w:val="FF0000"/>
          <w:szCs w:val="21"/>
        </w:rPr>
        <w:t>以下为参考文献样式，请严格参照GB/T 7714-2015《信息与文献参考文献著录规则》书写</w:t>
      </w:r>
    </w:p>
    <w:p>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auto"/>
        <w:rPr>
          <w:rFonts w:hint="eastAsia" w:ascii="楷体" w:hAnsi="楷体" w:eastAsia="楷体"/>
          <w:b/>
          <w:color w:val="FF0000"/>
          <w:sz w:val="44"/>
          <w:szCs w:val="44"/>
        </w:rPr>
      </w:pPr>
    </w:p>
    <w:p>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auto"/>
        <w:rPr>
          <w:rFonts w:hint="default" w:ascii="楷体" w:hAnsi="楷体" w:eastAsia="楷体"/>
          <w:b/>
          <w:color w:val="FF0000"/>
          <w:sz w:val="44"/>
          <w:szCs w:val="44"/>
          <w:lang w:val="en-US" w:eastAsia="zh-CN"/>
        </w:rPr>
      </w:pPr>
      <w:r>
        <w:rPr>
          <w:rFonts w:hint="eastAsia" w:ascii="楷体" w:hAnsi="楷体" w:eastAsia="楷体"/>
          <w:b/>
          <w:color w:val="FF0000"/>
          <w:sz w:val="44"/>
          <w:szCs w:val="44"/>
          <w:lang w:val="en-US" w:eastAsia="zh-CN"/>
        </w:rPr>
        <w:t>具体格式请翻到下页</w:t>
      </w:r>
    </w:p>
    <w:p>
      <w:pPr>
        <w:adjustRightInd w:val="0"/>
        <w:snapToGrid w:val="0"/>
        <w:spacing w:before="159" w:beforeLines="50" w:after="159" w:afterLines="50" w:line="320" w:lineRule="exact"/>
        <w:jc w:val="center"/>
        <w:rPr>
          <w:rFonts w:hint="eastAsia" w:ascii="楷体" w:hAnsi="楷体" w:eastAsia="楷体"/>
          <w:b/>
          <w:color w:val="FF0000"/>
          <w:szCs w:val="21"/>
        </w:rPr>
      </w:pPr>
    </w:p>
    <w:p>
      <w:pPr>
        <w:adjustRightInd w:val="0"/>
        <w:snapToGrid w:val="0"/>
        <w:spacing w:before="159" w:beforeLines="50" w:after="159" w:afterLines="50" w:line="320" w:lineRule="exact"/>
        <w:jc w:val="both"/>
        <w:rPr>
          <w:rFonts w:ascii="楷体" w:hAnsi="楷体" w:eastAsia="楷体"/>
          <w:b/>
          <w:color w:val="FF0000"/>
          <w:szCs w:val="21"/>
        </w:rPr>
      </w:pPr>
    </w:p>
    <w:p>
      <w:pPr>
        <w:adjustRightInd w:val="0"/>
        <w:snapToGrid w:val="0"/>
        <w:spacing w:before="159" w:beforeLines="50" w:after="159" w:afterLines="50" w:line="320" w:lineRule="exact"/>
        <w:jc w:val="both"/>
        <w:rPr>
          <w:rFonts w:ascii="Times New Roman" w:hAnsi="Times New Roman" w:cs="Times New Roman"/>
          <w:b/>
          <w:bCs/>
          <w:sz w:val="18"/>
          <w:szCs w:val="18"/>
        </w:rPr>
        <w:sectPr>
          <w:type w:val="continuous"/>
          <w:pgSz w:w="11906" w:h="16838"/>
          <w:pgMar w:top="1247" w:right="1106" w:bottom="1247" w:left="1106" w:header="851" w:footer="1247" w:gutter="0"/>
          <w:cols w:space="425" w:num="2"/>
          <w:titlePg/>
          <w:docGrid w:type="linesAndChars" w:linePitch="318" w:charSpace="0"/>
        </w:sectPr>
      </w:pPr>
      <w:r>
        <w:rPr>
          <w:rFonts w:ascii="楷体" w:hAnsi="楷体" w:eastAsia="楷体"/>
          <w:b/>
          <w:color w:val="FF0000"/>
          <w:szCs w:val="21"/>
        </w:rPr>
        <w:br w:type="column"/>
      </w:r>
    </w:p>
    <w:p>
      <w:pPr>
        <w:pStyle w:val="5"/>
        <w:adjustRightInd w:val="0"/>
        <w:snapToGrid w:val="0"/>
        <w:spacing w:after="159" w:afterLines="50" w:line="320" w:lineRule="exact"/>
        <w:rPr>
          <w:rFonts w:ascii="Times New Roman" w:hAnsi="Times New Roman" w:cs="Times New Roman"/>
          <w:b/>
          <w:bCs/>
          <w:sz w:val="18"/>
          <w:szCs w:val="18"/>
        </w:rPr>
      </w:pPr>
      <w:r>
        <w:rPr>
          <w:rFonts w:ascii="Times New Roman" w:hAnsi="Times New Roman" w:cs="Times New Roman"/>
          <w:b/>
          <w:bCs/>
          <w:sz w:val="18"/>
          <w:szCs w:val="18"/>
        </w:rPr>
        <w:t xml:space="preserve">1  </w:t>
      </w:r>
      <w:r>
        <w:rPr>
          <w:rFonts w:hint="eastAsia" w:ascii="Times New Roman" w:hAnsi="Times New Roman" w:cs="Times New Roman"/>
          <w:b/>
          <w:bCs/>
          <w:sz w:val="18"/>
          <w:szCs w:val="18"/>
        </w:rPr>
        <w:t>专著</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［序号］作者．书名[M]．版次(第1版不写)．出版地：</w:t>
      </w:r>
      <w:r>
        <w:rPr>
          <w:rFonts w:hint="eastAsia" w:ascii="Times New Roman" w:hAnsi="Times New Roman" w:cs="Times New Roman"/>
          <w:sz w:val="18"/>
          <w:szCs w:val="18"/>
        </w:rPr>
        <w:t>出版社,</w:t>
      </w:r>
      <w:r>
        <w:rPr>
          <w:rFonts w:ascii="Times New Roman" w:hAnsi="Times New Roman" w:cs="Times New Roman"/>
          <w:sz w:val="18"/>
          <w:szCs w:val="18"/>
        </w:rPr>
        <w:t>出版年</w:t>
      </w:r>
      <w:r>
        <w:rPr>
          <w:rFonts w:hint="eastAsia" w:ascii="Times New Roman" w:hAnsi="Times New Roman" w:cs="Times New Roman"/>
          <w:sz w:val="18"/>
          <w:szCs w:val="18"/>
        </w:rPr>
        <w:t>：起始页码-终止页码.</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 xml:space="preserve">例： </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［1］孙家广，杨长青．计算机图形学[M]．北京：清华大学出版社，1995</w:t>
      </w:r>
      <w:r>
        <w:rPr>
          <w:rFonts w:hint="eastAsia" w:ascii="Times New Roman" w:hAnsi="Times New Roman" w:cs="Times New Roman"/>
          <w:sz w:val="18"/>
          <w:szCs w:val="18"/>
        </w:rPr>
        <w:t>:34-41</w:t>
      </w:r>
      <w:r>
        <w:rPr>
          <w:rFonts w:ascii="Times New Roman" w:hAnsi="Times New Roman" w:cs="Times New Roman"/>
          <w:sz w:val="18"/>
          <w:szCs w:val="18"/>
        </w:rPr>
        <w:t>．</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 xml:space="preserve">［2］SKOLINK M I．Radar handbook[M]．2nd </w:t>
      </w:r>
      <w:r>
        <w:rPr>
          <w:rFonts w:hint="eastAsia" w:ascii="Times New Roman" w:hAnsi="Times New Roman" w:cs="Times New Roman"/>
          <w:sz w:val="18"/>
          <w:szCs w:val="18"/>
          <w:lang w:val="en-US" w:eastAsia="zh-CN"/>
        </w:rPr>
        <w:t>ed</w:t>
      </w:r>
      <w:r>
        <w:rPr>
          <w:rFonts w:ascii="Times New Roman" w:hAnsi="Times New Roman" w:cs="Times New Roman"/>
          <w:sz w:val="18"/>
          <w:szCs w:val="18"/>
        </w:rPr>
        <w:t>．New York</w:t>
      </w:r>
      <w:r>
        <w:rPr>
          <w:rFonts w:hint="eastAsia" w:ascii="Times New Roman" w:hAnsi="Times New Roman" w:cs="Times New Roman"/>
          <w:sz w:val="18"/>
          <w:szCs w:val="18"/>
        </w:rPr>
        <w:t>：</w:t>
      </w:r>
      <w:r>
        <w:rPr>
          <w:rFonts w:ascii="Times New Roman" w:hAnsi="Times New Roman" w:cs="Times New Roman"/>
          <w:sz w:val="18"/>
          <w:szCs w:val="18"/>
        </w:rPr>
        <w:t xml:space="preserve"> McGraw-Hill</w:t>
      </w:r>
      <w:r>
        <w:rPr>
          <w:rFonts w:hint="eastAsia" w:ascii="Times New Roman" w:hAnsi="Times New Roman" w:cs="Times New Roman"/>
          <w:sz w:val="18"/>
          <w:szCs w:val="18"/>
        </w:rPr>
        <w:t>，</w:t>
      </w:r>
      <w:r>
        <w:rPr>
          <w:rFonts w:ascii="Times New Roman" w:hAnsi="Times New Roman" w:cs="Times New Roman"/>
          <w:sz w:val="18"/>
          <w:szCs w:val="18"/>
        </w:rPr>
        <w:t>1990</w:t>
      </w:r>
      <w:r>
        <w:rPr>
          <w:rFonts w:hint="eastAsia" w:ascii="Times New Roman" w:hAnsi="Times New Roman" w:cs="Times New Roman"/>
          <w:sz w:val="18"/>
          <w:szCs w:val="18"/>
        </w:rPr>
        <w:t>:45-47</w:t>
      </w:r>
      <w:r>
        <w:rPr>
          <w:rFonts w:ascii="Times New Roman" w:hAnsi="Times New Roman" w:cs="Times New Roman"/>
          <w:sz w:val="18"/>
          <w:szCs w:val="18"/>
        </w:rPr>
        <w:t>．</w:t>
      </w:r>
    </w:p>
    <w:p>
      <w:pPr>
        <w:pStyle w:val="5"/>
        <w:adjustRightInd w:val="0"/>
        <w:snapToGrid w:val="0"/>
        <w:spacing w:after="159" w:afterLines="50" w:line="320" w:lineRule="exact"/>
        <w:jc w:val="left"/>
        <w:rPr>
          <w:rFonts w:ascii="Times New Roman" w:hAnsi="Times New Roman" w:cs="Times New Roman"/>
          <w:b/>
          <w:bCs/>
          <w:sz w:val="18"/>
          <w:szCs w:val="18"/>
        </w:rPr>
      </w:pPr>
      <w:r>
        <w:rPr>
          <w:rFonts w:hint="eastAsia" w:ascii="Times New Roman" w:hAnsi="Times New Roman" w:cs="Times New Roman"/>
          <w:b/>
          <w:bCs/>
          <w:sz w:val="18"/>
          <w:szCs w:val="18"/>
        </w:rPr>
        <w:t>2 连续出版物</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［序号］作者．</w:t>
      </w:r>
      <w:r>
        <w:rPr>
          <w:rFonts w:hint="eastAsia" w:ascii="Times New Roman" w:hAnsi="Times New Roman" w:cs="Times New Roman"/>
          <w:sz w:val="18"/>
          <w:szCs w:val="18"/>
        </w:rPr>
        <w:t>文题</w:t>
      </w:r>
      <w:r>
        <w:rPr>
          <w:rFonts w:ascii="Times New Roman" w:hAnsi="Times New Roman" w:cs="Times New Roman"/>
          <w:sz w:val="18"/>
          <w:szCs w:val="18"/>
        </w:rPr>
        <w:t>[J]．刊名，年，卷（期）：</w:t>
      </w:r>
      <w:r>
        <w:rPr>
          <w:rFonts w:hint="eastAsia" w:ascii="Times New Roman" w:hAnsi="Times New Roman" w:cs="Times New Roman"/>
          <w:sz w:val="18"/>
          <w:szCs w:val="18"/>
        </w:rPr>
        <w:t>起始页码-终止页码</w:t>
      </w:r>
      <w:r>
        <w:rPr>
          <w:rFonts w:ascii="Times New Roman" w:hAnsi="Times New Roman" w:cs="Times New Roman"/>
          <w:sz w:val="18"/>
          <w:szCs w:val="18"/>
        </w:rPr>
        <w:t>．</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b/>
          <w:bCs/>
          <w:sz w:val="18"/>
          <w:szCs w:val="18"/>
        </w:rPr>
        <w:t>例：</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［3］杨得庆，隋允康，刘正兴，等．应力和位移约束下连续体结构拓扑优化[J]．应用数学和力学，2000，21（1）：17-24．</w:t>
      </w:r>
      <w:r>
        <w:rPr>
          <w:rFonts w:ascii="Times New Roman" w:hAnsi="Times New Roman" w:cs="Times New Roman"/>
          <w:sz w:val="18"/>
          <w:szCs w:val="18"/>
        </w:rPr>
        <w:br w:type="textWrapping"/>
      </w:r>
      <w:r>
        <w:rPr>
          <w:rFonts w:ascii="Times New Roman" w:hAnsi="Times New Roman" w:cs="Times New Roman"/>
          <w:sz w:val="18"/>
          <w:szCs w:val="18"/>
        </w:rPr>
        <w:t>［4］KUCHEIKO S</w:t>
      </w:r>
      <w:r>
        <w:rPr>
          <w:rFonts w:hint="eastAsia" w:ascii="Times New Roman" w:hAnsi="Times New Roman" w:cs="Times New Roman"/>
          <w:sz w:val="18"/>
          <w:szCs w:val="18"/>
        </w:rPr>
        <w:t>，</w:t>
      </w:r>
      <w:r>
        <w:rPr>
          <w:rFonts w:ascii="Times New Roman" w:hAnsi="Times New Roman" w:cs="Times New Roman"/>
          <w:sz w:val="18"/>
          <w:szCs w:val="18"/>
        </w:rPr>
        <w:t>CHOI J W</w:t>
      </w:r>
      <w:r>
        <w:rPr>
          <w:rFonts w:hint="eastAsia" w:ascii="Times New Roman" w:hAnsi="Times New Roman" w:cs="Times New Roman"/>
          <w:sz w:val="18"/>
          <w:szCs w:val="18"/>
        </w:rPr>
        <w:t>，</w:t>
      </w:r>
      <w:r>
        <w:rPr>
          <w:rFonts w:ascii="Times New Roman" w:hAnsi="Times New Roman" w:cs="Times New Roman"/>
          <w:sz w:val="18"/>
          <w:szCs w:val="18"/>
        </w:rPr>
        <w:t>KIM H J，et al．Computer architecture a quantitative approach[J]．Journal American Ceram Soc，1997，80(11)：2937-2940．</w:t>
      </w:r>
    </w:p>
    <w:p>
      <w:pPr>
        <w:pStyle w:val="5"/>
        <w:adjustRightInd w:val="0"/>
        <w:snapToGrid w:val="0"/>
        <w:spacing w:after="159" w:afterLines="50" w:line="320" w:lineRule="exact"/>
        <w:jc w:val="left"/>
        <w:rPr>
          <w:rFonts w:ascii="Times New Roman" w:hAnsi="Times New Roman" w:cs="Times New Roman"/>
          <w:b/>
          <w:bCs/>
          <w:sz w:val="18"/>
          <w:szCs w:val="18"/>
        </w:rPr>
      </w:pPr>
      <w:r>
        <w:rPr>
          <w:rFonts w:hint="eastAsia" w:ascii="Times New Roman" w:hAnsi="Times New Roman" w:cs="Times New Roman"/>
          <w:b/>
          <w:bCs/>
          <w:sz w:val="18"/>
          <w:szCs w:val="18"/>
        </w:rPr>
        <w:t>3</w:t>
      </w:r>
      <w:r>
        <w:rPr>
          <w:rFonts w:ascii="Times New Roman" w:hAnsi="Times New Roman" w:cs="Times New Roman"/>
          <w:b/>
          <w:bCs/>
          <w:sz w:val="18"/>
          <w:szCs w:val="18"/>
        </w:rPr>
        <w:t xml:space="preserve"> </w:t>
      </w:r>
      <w:r>
        <w:rPr>
          <w:rFonts w:hint="eastAsia" w:ascii="Times New Roman" w:hAnsi="Times New Roman" w:cs="Times New Roman"/>
          <w:b/>
          <w:bCs/>
          <w:sz w:val="18"/>
          <w:szCs w:val="18"/>
        </w:rPr>
        <w:t>论文集、会议集</w:t>
      </w:r>
    </w:p>
    <w:p>
      <w:pPr>
        <w:pStyle w:val="5"/>
        <w:adjustRightInd w:val="0"/>
        <w:snapToGrid w:val="0"/>
        <w:spacing w:after="159" w:afterLines="50" w:line="320" w:lineRule="exact"/>
        <w:jc w:val="left"/>
        <w:rPr>
          <w:rFonts w:ascii="Times New Roman" w:hAnsi="Times New Roman" w:cs="Times New Roman"/>
          <w:sz w:val="18"/>
          <w:szCs w:val="18"/>
        </w:rPr>
      </w:pPr>
      <w:r>
        <w:rPr>
          <w:rFonts w:ascii="Times New Roman" w:hAnsi="Times New Roman" w:cs="Times New Roman"/>
          <w:sz w:val="18"/>
          <w:szCs w:val="18"/>
        </w:rPr>
        <w:t>［序号］作者．</w:t>
      </w:r>
      <w:r>
        <w:rPr>
          <w:rFonts w:hint="eastAsia" w:ascii="Times New Roman" w:hAnsi="Times New Roman" w:cs="Times New Roman"/>
          <w:sz w:val="18"/>
          <w:szCs w:val="18"/>
        </w:rPr>
        <w:t>论文</w:t>
      </w:r>
      <w:r>
        <w:rPr>
          <w:rFonts w:ascii="Times New Roman" w:hAnsi="Times New Roman" w:cs="Times New Roman"/>
          <w:sz w:val="18"/>
          <w:szCs w:val="18"/>
        </w:rPr>
        <w:t>名[C]</w:t>
      </w:r>
      <w:r>
        <w:rPr>
          <w:rFonts w:hint="eastAsia" w:ascii="Times New Roman" w:hAnsi="Times New Roman" w:cs="Times New Roman"/>
          <w:sz w:val="18"/>
          <w:szCs w:val="18"/>
        </w:rPr>
        <w:t>.</w:t>
      </w:r>
      <w:r>
        <w:rPr>
          <w:rFonts w:ascii="Times New Roman" w:hAnsi="Times New Roman" w:cs="Times New Roman"/>
          <w:sz w:val="18"/>
          <w:szCs w:val="18"/>
        </w:rPr>
        <w:t>出版地：出版</w:t>
      </w:r>
      <w:r>
        <w:rPr>
          <w:rFonts w:hint="eastAsia" w:ascii="Times New Roman" w:hAnsi="Times New Roman" w:cs="Times New Roman"/>
          <w:sz w:val="18"/>
          <w:szCs w:val="18"/>
        </w:rPr>
        <w:t>社</w:t>
      </w:r>
      <w:r>
        <w:rPr>
          <w:rFonts w:ascii="Times New Roman" w:hAnsi="Times New Roman" w:cs="Times New Roman"/>
          <w:sz w:val="18"/>
          <w:szCs w:val="18"/>
        </w:rPr>
        <w:t>，出版年．</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b/>
          <w:bCs/>
          <w:sz w:val="18"/>
          <w:szCs w:val="18"/>
        </w:rPr>
        <w:t>例：</w:t>
      </w:r>
    </w:p>
    <w:p>
      <w:pPr>
        <w:pStyle w:val="5"/>
        <w:adjustRightInd w:val="0"/>
        <w:snapToGrid w:val="0"/>
        <w:spacing w:line="320" w:lineRule="exact"/>
        <w:jc w:val="left"/>
        <w:rPr>
          <w:rFonts w:hint="eastAsia" w:ascii="Times New Roman" w:hAnsi="Times New Roman" w:cs="Times New Roman"/>
          <w:sz w:val="18"/>
          <w:szCs w:val="18"/>
        </w:rPr>
      </w:pPr>
      <w:r>
        <w:rPr>
          <w:rFonts w:hint="eastAsia" w:ascii="Times New Roman" w:hAnsi="Times New Roman" w:cs="Times New Roman"/>
          <w:sz w:val="18"/>
          <w:szCs w:val="18"/>
        </w:rPr>
        <w:t>［5］</w:t>
      </w:r>
      <w:r>
        <w:rPr>
          <w:rFonts w:hint="eastAsia" w:ascii="Times New Roman" w:hAnsi="Times New Roman" w:cs="Times New Roman"/>
          <w:sz w:val="18"/>
          <w:szCs w:val="18"/>
          <w:lang w:val="en-US" w:eastAsia="zh-CN"/>
        </w:rPr>
        <w:t>雷光春</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综合湿地管理：综合湿地管理国际研讨会论文集</w:t>
      </w:r>
      <w:r>
        <w:rPr>
          <w:rFonts w:hint="eastAsia" w:ascii="Times New Roman" w:hAnsi="Times New Roman" w:cs="Times New Roman"/>
          <w:sz w:val="18"/>
          <w:szCs w:val="18"/>
        </w:rPr>
        <w:t>[C].北京：</w:t>
      </w:r>
      <w:r>
        <w:rPr>
          <w:rFonts w:hint="eastAsia" w:ascii="Times New Roman" w:hAnsi="Times New Roman" w:cs="Times New Roman"/>
          <w:sz w:val="18"/>
          <w:szCs w:val="18"/>
          <w:lang w:val="en-US" w:eastAsia="zh-CN"/>
        </w:rPr>
        <w:t>海洋</w:t>
      </w:r>
      <w:r>
        <w:rPr>
          <w:rFonts w:hint="eastAsia" w:ascii="Times New Roman" w:hAnsi="Times New Roman" w:cs="Times New Roman"/>
          <w:sz w:val="18"/>
          <w:szCs w:val="18"/>
        </w:rPr>
        <w:t>出版社,201</w:t>
      </w: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w:t>
      </w:r>
    </w:p>
    <w:p>
      <w:pPr>
        <w:pStyle w:val="5"/>
        <w:adjustRightInd w:val="0"/>
        <w:snapToGrid w:val="0"/>
        <w:spacing w:line="320" w:lineRule="exact"/>
        <w:jc w:val="left"/>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rPr>
        <w:t>［6］</w:t>
      </w:r>
      <w:r>
        <w:rPr>
          <w:rFonts w:hint="eastAsia" w:ascii="Times New Roman" w:hAnsi="Times New Roman" w:cs="Times New Roman"/>
          <w:sz w:val="18"/>
          <w:szCs w:val="18"/>
          <w:lang w:val="en-US" w:eastAsia="zh-CN"/>
        </w:rPr>
        <w:t>BABU B V</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NAGAR A K</w:t>
      </w: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DEEP K</w:t>
      </w:r>
      <w:r>
        <w:rPr>
          <w:rFonts w:hint="eastAsia" w:ascii="Times New Roman" w:hAnsi="Times New Roman" w:cs="Times New Roman"/>
          <w:sz w:val="18"/>
          <w:szCs w:val="18"/>
        </w:rPr>
        <w:t xml:space="preserve">, et al. </w:t>
      </w:r>
      <w:r>
        <w:rPr>
          <w:rFonts w:hint="eastAsia" w:ascii="Times New Roman" w:hAnsi="Times New Roman" w:cs="Times New Roman"/>
          <w:sz w:val="18"/>
          <w:szCs w:val="18"/>
          <w:lang w:val="en-US" w:eastAsia="zh-CN"/>
        </w:rPr>
        <w:t>Proceedings of the Second International Conference on Soft Computing for Problem Solving, December 28-30, 2012</w:t>
      </w:r>
      <w:r>
        <w:rPr>
          <w:rFonts w:hint="eastAsia" w:ascii="Times New Roman" w:hAnsi="Times New Roman" w:cs="Times New Roman"/>
          <w:sz w:val="18"/>
          <w:szCs w:val="18"/>
        </w:rPr>
        <w:t>[C].</w:t>
      </w:r>
      <w:r>
        <w:rPr>
          <w:rFonts w:hint="eastAsia" w:ascii="Times New Roman" w:hAnsi="Times New Roman" w:cs="Times New Roman"/>
          <w:sz w:val="18"/>
          <w:szCs w:val="18"/>
          <w:lang w:val="en-US" w:eastAsia="zh-CN"/>
        </w:rPr>
        <w:t xml:space="preserve"> New Delhi: Springer, 2014.</w:t>
      </w:r>
    </w:p>
    <w:p>
      <w:pPr>
        <w:pStyle w:val="5"/>
        <w:adjustRightInd w:val="0"/>
        <w:snapToGrid w:val="0"/>
        <w:spacing w:before="159" w:beforeLines="50" w:after="159" w:afterLines="50" w:line="320" w:lineRule="exact"/>
        <w:jc w:val="left"/>
        <w:rPr>
          <w:rFonts w:ascii="Times New Roman" w:hAnsi="Times New Roman" w:cs="Times New Roman"/>
          <w:b/>
          <w:bCs/>
          <w:sz w:val="18"/>
          <w:szCs w:val="18"/>
        </w:rPr>
      </w:pPr>
      <w:r>
        <w:rPr>
          <w:rFonts w:hint="eastAsia" w:ascii="Times New Roman" w:hAnsi="Times New Roman" w:cs="Times New Roman"/>
          <w:b/>
          <w:bCs/>
          <w:sz w:val="18"/>
          <w:szCs w:val="18"/>
        </w:rPr>
        <w:t>4</w:t>
      </w:r>
      <w:r>
        <w:rPr>
          <w:rFonts w:ascii="Times New Roman" w:hAnsi="Times New Roman" w:cs="Times New Roman"/>
          <w:b/>
          <w:bCs/>
          <w:sz w:val="18"/>
          <w:szCs w:val="18"/>
        </w:rPr>
        <w:t xml:space="preserve"> 学位论文</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［序号］作者．</w:t>
      </w:r>
      <w:r>
        <w:rPr>
          <w:rFonts w:hint="eastAsia" w:ascii="Times New Roman" w:hAnsi="Times New Roman" w:cs="Times New Roman"/>
          <w:sz w:val="18"/>
          <w:szCs w:val="18"/>
        </w:rPr>
        <w:t>论文</w:t>
      </w:r>
      <w:r>
        <w:rPr>
          <w:rFonts w:ascii="Times New Roman" w:hAnsi="Times New Roman" w:cs="Times New Roman"/>
          <w:sz w:val="18"/>
          <w:szCs w:val="18"/>
        </w:rPr>
        <w:t>名［D］．</w:t>
      </w:r>
      <w:r>
        <w:rPr>
          <w:rFonts w:hint="eastAsia" w:ascii="Times New Roman" w:hAnsi="Times New Roman" w:cs="Times New Roman"/>
          <w:sz w:val="18"/>
          <w:szCs w:val="18"/>
        </w:rPr>
        <w:t>所在城市：保存单位</w:t>
      </w:r>
      <w:r>
        <w:rPr>
          <w:rFonts w:ascii="Times New Roman" w:hAnsi="Times New Roman" w:cs="Times New Roman"/>
          <w:sz w:val="18"/>
          <w:szCs w:val="18"/>
        </w:rPr>
        <w:t>，年．</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b/>
          <w:bCs/>
          <w:sz w:val="18"/>
          <w:szCs w:val="18"/>
        </w:rPr>
        <w:t>例：</w:t>
      </w:r>
      <w:r>
        <w:rPr>
          <w:rFonts w:ascii="Times New Roman" w:hAnsi="Times New Roman" w:cs="Times New Roman"/>
          <w:sz w:val="18"/>
          <w:szCs w:val="18"/>
        </w:rPr>
        <w:t xml:space="preserve"> </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［7］金宏．导航系统的精度及容错性能的研究［D］．北京：北京航空航天大学自动控制系，1998．</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hAnsi="Times New Roman" w:cs="Times New Roman"/>
          <w:sz w:val="18"/>
          <w:szCs w:val="18"/>
        </w:rPr>
        <w:t>8</w:t>
      </w:r>
      <w:r>
        <w:rPr>
          <w:rFonts w:ascii="Times New Roman" w:hAnsi="Times New Roman" w:cs="Times New Roman"/>
          <w:sz w:val="18"/>
          <w:szCs w:val="18"/>
        </w:rPr>
        <w:t>］PAXSON V．Measurements and analysis of end-to-end internet dynamics[D]．Berkeley：Computer Science Division，University of California，1997．</w:t>
      </w:r>
    </w:p>
    <w:p>
      <w:pPr>
        <w:pStyle w:val="5"/>
        <w:adjustRightInd w:val="0"/>
        <w:snapToGrid w:val="0"/>
        <w:spacing w:before="159" w:beforeLines="50" w:after="159" w:afterLines="50" w:line="320" w:lineRule="exact"/>
        <w:jc w:val="left"/>
        <w:rPr>
          <w:rFonts w:ascii="Times New Roman" w:hAnsi="Times New Roman" w:cs="Times New Roman"/>
          <w:b/>
          <w:bCs/>
          <w:sz w:val="18"/>
          <w:szCs w:val="18"/>
        </w:rPr>
      </w:pPr>
      <w:r>
        <w:rPr>
          <w:rFonts w:hint="eastAsia" w:ascii="Times New Roman" w:hAnsi="Times New Roman" w:cs="Times New Roman"/>
          <w:b/>
          <w:bCs/>
          <w:sz w:val="18"/>
          <w:szCs w:val="18"/>
        </w:rPr>
        <w:t>5 技术标准</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［序号］作者．</w:t>
      </w:r>
      <w:r>
        <w:rPr>
          <w:rFonts w:hint="eastAsia" w:ascii="Times New Roman" w:hAnsi="Times New Roman" w:cs="Times New Roman"/>
          <w:sz w:val="18"/>
          <w:szCs w:val="18"/>
        </w:rPr>
        <w:t>技术标准名称：技术标准号</w:t>
      </w:r>
      <w:r>
        <w:rPr>
          <w:rFonts w:ascii="Times New Roman" w:hAnsi="Times New Roman" w:cs="Times New Roman"/>
          <w:sz w:val="18"/>
          <w:szCs w:val="18"/>
        </w:rPr>
        <w:t>［</w:t>
      </w:r>
      <w:r>
        <w:rPr>
          <w:rFonts w:hint="eastAsia" w:ascii="Times New Roman" w:hAnsi="Times New Roman" w:cs="Times New Roman"/>
          <w:sz w:val="18"/>
          <w:szCs w:val="18"/>
        </w:rPr>
        <w:t>S</w:t>
      </w:r>
      <w:r>
        <w:rPr>
          <w:rFonts w:ascii="Times New Roman" w:hAnsi="Times New Roman" w:cs="Times New Roman"/>
          <w:sz w:val="18"/>
          <w:szCs w:val="18"/>
        </w:rPr>
        <w:t>］．</w:t>
      </w:r>
      <w:r>
        <w:rPr>
          <w:rFonts w:hint="eastAsia" w:ascii="Times New Roman" w:hAnsi="Times New Roman" w:cs="Times New Roman"/>
          <w:sz w:val="18"/>
          <w:szCs w:val="18"/>
        </w:rPr>
        <w:t>出版地：出版单位，年</w:t>
      </w:r>
      <w:r>
        <w:rPr>
          <w:rFonts w:ascii="Times New Roman" w:hAnsi="Times New Roman" w:cs="Times New Roman"/>
          <w:sz w:val="18"/>
          <w:szCs w:val="18"/>
        </w:rPr>
        <w:t>．</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hAnsi="Times New Roman" w:cs="Times New Roman"/>
          <w:sz w:val="18"/>
          <w:szCs w:val="18"/>
        </w:rPr>
        <w:t>9</w:t>
      </w:r>
      <w:r>
        <w:rPr>
          <w:rFonts w:ascii="Times New Roman" w:hAnsi="Times New Roman" w:cs="Times New Roman"/>
          <w:sz w:val="18"/>
          <w:szCs w:val="18"/>
        </w:rPr>
        <w:t>］</w:t>
      </w:r>
      <w:r>
        <w:rPr>
          <w:rFonts w:hint="eastAsia" w:ascii="Times New Roman" w:hAnsi="Times New Roman" w:cs="Times New Roman"/>
          <w:sz w:val="18"/>
          <w:szCs w:val="18"/>
        </w:rPr>
        <w:t>全国信息与文献标准化技术委员会.文献著录：第4部分 非书资料：GB/T 3792.4—2009[S].北京：中国标准出版社，2010：3.</w:t>
      </w:r>
    </w:p>
    <w:p>
      <w:pPr>
        <w:pStyle w:val="5"/>
        <w:adjustRightInd w:val="0"/>
        <w:snapToGrid w:val="0"/>
        <w:spacing w:line="320" w:lineRule="exact"/>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hAnsi="Times New Roman" w:cs="Times New Roman"/>
          <w:sz w:val="18"/>
          <w:szCs w:val="18"/>
        </w:rPr>
        <w:t>10</w:t>
      </w:r>
      <w:r>
        <w:rPr>
          <w:rFonts w:ascii="Times New Roman" w:hAnsi="Times New Roman" w:cs="Times New Roman"/>
          <w:sz w:val="18"/>
          <w:szCs w:val="18"/>
        </w:rPr>
        <w:t>］</w:t>
      </w:r>
      <w:r>
        <w:rPr>
          <w:rFonts w:hint="eastAsia" w:ascii="Times New Roman" w:hAnsi="Times New Roman" w:cs="Times New Roman"/>
          <w:sz w:val="18"/>
          <w:szCs w:val="18"/>
        </w:rPr>
        <w:t>国家环境保护局科技标准司.土壤环境质量标准：GB15616—1995[S/OL].北京：中国标准出版社,1996:2-3[2013-10-14].http://wenku.baidu.com/view/b950a34b767f5acfalc7cd49.html.</w:t>
      </w:r>
    </w:p>
    <w:p>
      <w:pPr>
        <w:pStyle w:val="5"/>
        <w:adjustRightInd w:val="0"/>
        <w:snapToGrid w:val="0"/>
        <w:spacing w:before="159" w:beforeLines="50" w:after="159" w:afterLines="50" w:line="320" w:lineRule="exact"/>
        <w:jc w:val="left"/>
        <w:rPr>
          <w:rFonts w:ascii="Times New Roman" w:hAnsi="Times New Roman" w:cs="Times New Roman"/>
          <w:b/>
          <w:bCs/>
          <w:sz w:val="18"/>
          <w:szCs w:val="18"/>
        </w:rPr>
      </w:pPr>
      <w:r>
        <w:rPr>
          <w:rFonts w:ascii="Times New Roman" w:hAnsi="Times New Roman" w:cs="Times New Roman"/>
          <w:b/>
          <w:bCs/>
          <w:sz w:val="18"/>
          <w:szCs w:val="18"/>
        </w:rPr>
        <w:t>6  报告</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［序号］报告者．报告题名</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rPr>
        <w:t>报告编号[R]．地点：报告机构，完成年．</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b/>
          <w:bCs/>
          <w:sz w:val="18"/>
          <w:szCs w:val="18"/>
        </w:rPr>
        <w:t>例：</w:t>
      </w:r>
    </w:p>
    <w:p>
      <w:pPr>
        <w:pStyle w:val="5"/>
        <w:adjustRightInd w:val="0"/>
        <w:snapToGrid w:val="0"/>
        <w:spacing w:line="320" w:lineRule="exact"/>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hAnsi="Times New Roman" w:cs="Times New Roman"/>
          <w:sz w:val="18"/>
          <w:szCs w:val="18"/>
        </w:rPr>
        <w:t>11</w:t>
      </w:r>
      <w:r>
        <w:rPr>
          <w:rFonts w:ascii="Times New Roman" w:hAnsi="Times New Roman" w:cs="Times New Roman"/>
          <w:sz w:val="18"/>
          <w:szCs w:val="18"/>
        </w:rPr>
        <w:t>］World Health Organization．Factors regulating the immune response：report of WHO Scientific Group[R]．Geneva： WHO，1998．</w:t>
      </w:r>
    </w:p>
    <w:p>
      <w:pPr>
        <w:pStyle w:val="5"/>
        <w:adjustRightInd w:val="0"/>
        <w:snapToGrid w:val="0"/>
        <w:spacing w:before="159" w:beforeLines="50" w:after="159" w:afterLines="50" w:line="320" w:lineRule="exact"/>
        <w:jc w:val="left"/>
        <w:rPr>
          <w:rFonts w:ascii="Times New Roman" w:hAnsi="Times New Roman" w:cs="Times New Roman"/>
          <w:b/>
          <w:bCs/>
          <w:sz w:val="18"/>
          <w:szCs w:val="18"/>
        </w:rPr>
      </w:pPr>
      <w:r>
        <w:rPr>
          <w:rFonts w:ascii="Times New Roman" w:hAnsi="Times New Roman" w:cs="Times New Roman"/>
          <w:b/>
          <w:bCs/>
          <w:sz w:val="18"/>
          <w:szCs w:val="18"/>
        </w:rPr>
        <w:t xml:space="preserve">7  </w:t>
      </w:r>
      <w:r>
        <w:rPr>
          <w:rFonts w:hint="eastAsia" w:ascii="Times New Roman" w:hAnsi="Times New Roman" w:cs="Times New Roman"/>
          <w:b/>
          <w:bCs/>
          <w:sz w:val="18"/>
          <w:szCs w:val="18"/>
        </w:rPr>
        <w:t>专利</w:t>
      </w:r>
    </w:p>
    <w:p>
      <w:pPr>
        <w:adjustRightInd w:val="0"/>
        <w:snapToGrid w:val="0"/>
        <w:spacing w:line="320" w:lineRule="exact"/>
        <w:jc w:val="left"/>
        <w:rPr>
          <w:rFonts w:eastAsiaTheme="minorEastAsia"/>
          <w:sz w:val="18"/>
          <w:szCs w:val="18"/>
        </w:rPr>
      </w:pPr>
      <w:r>
        <w:rPr>
          <w:rFonts w:eastAsiaTheme="minorEastAsia"/>
          <w:sz w:val="18"/>
          <w:szCs w:val="18"/>
        </w:rPr>
        <w:t>［序号］专利申请者．专利题名</w:t>
      </w:r>
      <w:r>
        <w:rPr>
          <w:rFonts w:eastAsiaTheme="minorEastAsia"/>
          <w:b w:val="0"/>
          <w:sz w:val="18"/>
          <w:szCs w:val="18"/>
        </w:rPr>
        <w:t>：</w:t>
      </w:r>
      <w:r>
        <w:rPr>
          <w:rFonts w:eastAsiaTheme="minorEastAsia"/>
          <w:sz w:val="18"/>
          <w:szCs w:val="18"/>
        </w:rPr>
        <w:t xml:space="preserve">专利号[P] </w:t>
      </w:r>
      <w:r>
        <w:rPr>
          <w:rFonts w:hint="default" w:eastAsiaTheme="minorEastAsia"/>
          <w:sz w:val="18"/>
          <w:szCs w:val="18"/>
        </w:rPr>
        <w:t>.</w:t>
      </w:r>
      <w:r>
        <w:rPr>
          <w:rFonts w:eastAsiaTheme="minorEastAsia"/>
          <w:sz w:val="18"/>
          <w:szCs w:val="18"/>
        </w:rPr>
        <w:t>发布日期．</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b/>
          <w:bCs/>
          <w:sz w:val="18"/>
          <w:szCs w:val="18"/>
        </w:rPr>
        <w:t>例：</w:t>
      </w:r>
    </w:p>
    <w:p>
      <w:pPr>
        <w:pStyle w:val="5"/>
        <w:adjustRightInd w:val="0"/>
        <w:snapToGrid w:val="0"/>
        <w:spacing w:line="320" w:lineRule="exact"/>
        <w:jc w:val="left"/>
        <w:rPr>
          <w:rFonts w:hint="eastAsia"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2</w:t>
      </w:r>
      <w:r>
        <w:rPr>
          <w:rFonts w:ascii="Times New Roman" w:hAnsi="Times New Roman" w:cs="Times New Roman"/>
          <w:sz w:val="18"/>
          <w:szCs w:val="18"/>
        </w:rPr>
        <w:t>］</w:t>
      </w:r>
      <w:r>
        <w:rPr>
          <w:rFonts w:hint="eastAsia" w:ascii="Times New Roman" w:hAnsi="Times New Roman" w:cs="Times New Roman"/>
          <w:sz w:val="18"/>
          <w:szCs w:val="18"/>
        </w:rPr>
        <w:t>张凯军.轨道火车及高速轨道火车紧急安全制动辅助装置：201220158825.2[P].2012-04-05.</w:t>
      </w:r>
    </w:p>
    <w:p>
      <w:pPr>
        <w:pStyle w:val="5"/>
        <w:adjustRightInd w:val="0"/>
        <w:snapToGrid w:val="0"/>
        <w:spacing w:before="159" w:beforeLines="50" w:after="159" w:afterLines="50" w:line="320" w:lineRule="exact"/>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8</w:t>
      </w:r>
      <w:r>
        <w:rPr>
          <w:rFonts w:hint="default" w:ascii="Times New Roman" w:hAnsi="Times New Roman" w:cs="Times New Roman"/>
          <w:b/>
          <w:bCs/>
          <w:sz w:val="18"/>
          <w:szCs w:val="18"/>
        </w:rPr>
        <w:t xml:space="preserve">  </w:t>
      </w:r>
      <w:r>
        <w:rPr>
          <w:rFonts w:hint="eastAsia" w:ascii="Times New Roman" w:hAnsi="Times New Roman" w:cs="Times New Roman"/>
          <w:b/>
          <w:bCs/>
          <w:sz w:val="18"/>
          <w:szCs w:val="18"/>
          <w:lang w:val="en-US" w:eastAsia="zh-CN"/>
        </w:rPr>
        <w:t>专著中析出的文献</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sz w:val="18"/>
          <w:szCs w:val="18"/>
        </w:rPr>
        <w:t>［序号］</w:t>
      </w:r>
      <w:r>
        <w:rPr>
          <w:rFonts w:hint="eastAsia" w:ascii="Times New Roman" w:hAnsi="Times New Roman" w:cs="Times New Roman"/>
          <w:sz w:val="18"/>
          <w:szCs w:val="18"/>
          <w:lang w:val="en-US" w:eastAsia="zh-CN"/>
        </w:rPr>
        <w:t>析出文献主要责任者</w:t>
      </w:r>
      <w:r>
        <w:rPr>
          <w:rFonts w:ascii="Times New Roman" w:hAnsi="Times New Roman" w:cs="Times New Roman"/>
          <w:sz w:val="18"/>
          <w:szCs w:val="18"/>
        </w:rPr>
        <w:t>．</w:t>
      </w:r>
      <w:r>
        <w:rPr>
          <w:rFonts w:hint="eastAsia" w:ascii="Times New Roman" w:hAnsi="Times New Roman" w:cs="Times New Roman"/>
          <w:sz w:val="18"/>
          <w:szCs w:val="18"/>
          <w:lang w:val="en-US" w:eastAsia="zh-CN"/>
        </w:rPr>
        <w:t>析出文献题名</w:t>
      </w:r>
      <w:r>
        <w:rPr>
          <w:rFonts w:ascii="Times New Roman" w:hAnsi="Times New Roman" w:cs="Times New Roman"/>
          <w:sz w:val="18"/>
          <w:szCs w:val="18"/>
        </w:rPr>
        <w:t>[</w:t>
      </w:r>
      <w:r>
        <w:rPr>
          <w:rFonts w:hint="eastAsia" w:ascii="Times New Roman" w:hAnsi="Times New Roman" w:cs="Times New Roman"/>
          <w:sz w:val="18"/>
          <w:szCs w:val="18"/>
          <w:lang w:val="en-US" w:eastAsia="zh-CN"/>
        </w:rPr>
        <w:t>文献类型标识</w:t>
      </w:r>
      <w:r>
        <w:rPr>
          <w:rFonts w:ascii="Times New Roman" w:hAnsi="Times New Roman" w:cs="Times New Roman"/>
          <w:sz w:val="18"/>
          <w:szCs w:val="18"/>
        </w:rPr>
        <w:t>]</w:t>
      </w:r>
      <w:r>
        <w:rPr>
          <w:rFonts w:hint="eastAsia" w:ascii="Times New Roman" w:hAnsi="Times New Roman" w:cs="Times New Roman"/>
          <w:sz w:val="18"/>
          <w:szCs w:val="18"/>
          <w:lang w:val="en-US" w:eastAsia="zh-CN"/>
        </w:rPr>
        <w:t>//专著主要责任者, 专著题名:其他题名信息.</w:t>
      </w:r>
      <w:r>
        <w:rPr>
          <w:rFonts w:ascii="Times New Roman" w:hAnsi="Times New Roman" w:cs="Times New Roman"/>
          <w:sz w:val="18"/>
          <w:szCs w:val="18"/>
        </w:rPr>
        <w:t>版次(第1版不写)．出版地：</w:t>
      </w:r>
      <w:r>
        <w:rPr>
          <w:rFonts w:hint="eastAsia" w:ascii="Times New Roman" w:hAnsi="Times New Roman" w:cs="Times New Roman"/>
          <w:sz w:val="18"/>
          <w:szCs w:val="18"/>
        </w:rPr>
        <w:t>出版社,</w:t>
      </w:r>
      <w:r>
        <w:rPr>
          <w:rFonts w:ascii="Times New Roman" w:hAnsi="Times New Roman" w:cs="Times New Roman"/>
          <w:sz w:val="18"/>
          <w:szCs w:val="18"/>
        </w:rPr>
        <w:t>出版年</w:t>
      </w:r>
      <w:r>
        <w:rPr>
          <w:rFonts w:hint="eastAsia" w:ascii="Times New Roman" w:hAnsi="Times New Roman" w:cs="Times New Roman"/>
          <w:sz w:val="18"/>
          <w:szCs w:val="18"/>
          <w:lang w:val="en-US" w:eastAsia="zh-CN"/>
        </w:rPr>
        <w:t>:析出文献的页码</w:t>
      </w:r>
      <w:r>
        <w:rPr>
          <w:rFonts w:hint="eastAsia" w:ascii="Times New Roman" w:hAnsi="Times New Roman" w:cs="Times New Roman"/>
          <w:sz w:val="18"/>
          <w:szCs w:val="18"/>
        </w:rPr>
        <w:t>.</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b/>
          <w:bCs/>
          <w:sz w:val="18"/>
          <w:szCs w:val="18"/>
        </w:rPr>
        <w:t>例：</w:t>
      </w:r>
    </w:p>
    <w:p>
      <w:pPr>
        <w:pStyle w:val="5"/>
        <w:adjustRightInd w:val="0"/>
        <w:snapToGrid w:val="0"/>
        <w:spacing w:line="320" w:lineRule="exact"/>
        <w:jc w:val="left"/>
        <w:rPr>
          <w:rFonts w:hint="eastAsia" w:ascii="Times New Roman" w:hAnsi="Times New Roman" w:cs="Times New Roman"/>
          <w:sz w:val="18"/>
          <w:szCs w:val="18"/>
          <w:lang w:val="en-US" w:eastAsia="zh-CN"/>
        </w:rPr>
      </w:pPr>
      <w:r>
        <w:rPr>
          <w:rFonts w:ascii="Times New Roman" w:hAnsi="Times New Roman" w:cs="Times New Roman"/>
          <w:sz w:val="18"/>
          <w:szCs w:val="18"/>
        </w:rPr>
        <w:t>［1</w:t>
      </w:r>
      <w:r>
        <w:rPr>
          <w:rFonts w:hint="eastAsia" w:ascii="Times New Roman" w:hAnsi="Times New Roman" w:cs="Times New Roman"/>
          <w:sz w:val="18"/>
          <w:szCs w:val="18"/>
          <w:lang w:val="en-US" w:eastAsia="zh-CN"/>
        </w:rPr>
        <w:t>3</w:t>
      </w:r>
      <w:r>
        <w:rPr>
          <w:rFonts w:ascii="Times New Roman" w:hAnsi="Times New Roman" w:cs="Times New Roman"/>
          <w:sz w:val="18"/>
          <w:szCs w:val="18"/>
        </w:rPr>
        <w:t>］</w:t>
      </w:r>
      <w:r>
        <w:rPr>
          <w:rFonts w:hint="eastAsia" w:ascii="Times New Roman" w:hAnsi="Times New Roman" w:cs="Times New Roman"/>
          <w:sz w:val="18"/>
          <w:szCs w:val="18"/>
          <w:lang w:val="en-US" w:eastAsia="zh-CN"/>
        </w:rPr>
        <w:t>马克思</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政治经济学批判</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M</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//马克思, 恩格斯. 马克思恩格斯全集：第35卷. 北京:人民出版社, 2013:302.</w:t>
      </w:r>
    </w:p>
    <w:p>
      <w:pPr>
        <w:pStyle w:val="5"/>
        <w:adjustRightInd w:val="0"/>
        <w:snapToGrid w:val="0"/>
        <w:spacing w:before="0" w:beforeLines="-2147483648" w:after="0" w:afterLines="-2147483648" w:line="320" w:lineRule="exact"/>
        <w:jc w:val="left"/>
        <w:rPr>
          <w:rFonts w:hint="default" w:ascii="Times New Roman" w:hAnsi="Times New Roman" w:cs="Times New Roman"/>
          <w:b/>
          <w:bCs/>
          <w:sz w:val="18"/>
          <w:szCs w:val="18"/>
        </w:rPr>
      </w:pPr>
      <w:r>
        <w:rPr>
          <w:rFonts w:ascii="Times New Roman" w:hAnsi="Times New Roman" w:cs="Times New Roman"/>
          <w:sz w:val="18"/>
          <w:szCs w:val="18"/>
        </w:rPr>
        <w:t>［1</w:t>
      </w:r>
      <w:r>
        <w:rPr>
          <w:rFonts w:hint="eastAsia" w:ascii="Times New Roman" w:hAnsi="Times New Roman" w:cs="Times New Roman"/>
          <w:sz w:val="18"/>
          <w:szCs w:val="18"/>
          <w:lang w:val="en-US" w:eastAsia="zh-CN"/>
        </w:rPr>
        <w:t>4</w:t>
      </w:r>
      <w:r>
        <w:rPr>
          <w:rFonts w:ascii="Times New Roman" w:hAnsi="Times New Roman" w:cs="Times New Roman"/>
          <w:sz w:val="18"/>
          <w:szCs w:val="18"/>
        </w:rPr>
        <w:t>］</w:t>
      </w:r>
      <w:r>
        <w:rPr>
          <w:rFonts w:hint="eastAsia" w:ascii="Times New Roman" w:hAnsi="Times New Roman" w:cs="Times New Roman"/>
          <w:sz w:val="18"/>
          <w:szCs w:val="18"/>
          <w:lang w:val="en-US" w:eastAsia="zh-CN"/>
        </w:rPr>
        <w:t xml:space="preserve"> 贾东琴, 柯平</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面向数字素养的高校图书馆数字服务体系研究</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C</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//中国图书馆学会. 中国图书馆学会年会论文集:2011年卷. 北京:国家图书馆出版社, 2011:45-52.</w:t>
      </w:r>
    </w:p>
    <w:p>
      <w:pPr>
        <w:pStyle w:val="5"/>
        <w:adjustRightInd w:val="0"/>
        <w:snapToGrid w:val="0"/>
        <w:spacing w:before="159" w:beforeLines="50" w:after="159" w:afterLines="50" w:line="320" w:lineRule="exact"/>
        <w:jc w:val="left"/>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9</w:t>
      </w:r>
      <w:r>
        <w:rPr>
          <w:rFonts w:hint="default" w:ascii="Times New Roman" w:hAnsi="Times New Roman" w:cs="Times New Roman"/>
          <w:b/>
          <w:bCs/>
          <w:sz w:val="18"/>
          <w:szCs w:val="18"/>
          <w:lang w:val="en-US" w:eastAsia="zh-CN"/>
        </w:rPr>
        <w:t xml:space="preserve"> </w:t>
      </w:r>
      <w:r>
        <w:rPr>
          <w:rFonts w:hint="eastAsia"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lang w:val="en-US" w:eastAsia="zh-CN"/>
        </w:rPr>
        <w:t>电子资源（不包括电子专著、电子连续出版物、电子学位论文、电子专利）</w:t>
      </w:r>
    </w:p>
    <w:p>
      <w:pPr>
        <w:pStyle w:val="5"/>
        <w:adjustRightInd w:val="0"/>
        <w:snapToGrid w:val="0"/>
        <w:spacing w:line="320" w:lineRule="exact"/>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rPr>
        <w:t>［序号］</w:t>
      </w:r>
      <w:r>
        <w:rPr>
          <w:rFonts w:hint="default" w:ascii="Times New Roman" w:hAnsi="Times New Roman" w:cs="Times New Roman"/>
          <w:sz w:val="18"/>
          <w:szCs w:val="18"/>
          <w:lang w:val="en-US" w:eastAsia="zh-CN"/>
        </w:rPr>
        <w:t>主要责任</w:t>
      </w:r>
      <w:r>
        <w:rPr>
          <w:rFonts w:hint="default" w:ascii="Times New Roman" w:hAnsi="Times New Roman" w:cs="Times New Roman"/>
          <w:sz w:val="18"/>
          <w:szCs w:val="18"/>
        </w:rPr>
        <w:t>者．题名：</w:t>
      </w:r>
      <w:r>
        <w:rPr>
          <w:rFonts w:hint="default" w:ascii="Times New Roman" w:hAnsi="Times New Roman" w:cs="Times New Roman"/>
          <w:sz w:val="18"/>
          <w:szCs w:val="18"/>
          <w:lang w:val="en-US" w:eastAsia="zh-CN"/>
        </w:rPr>
        <w:t>其它题名信息</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文献类型标识/OL</w:t>
      </w:r>
      <w:r>
        <w:rPr>
          <w:rFonts w:hint="default" w:ascii="Times New Roman" w:hAnsi="Times New Roman" w:cs="Times New Roman"/>
          <w:sz w:val="18"/>
          <w:szCs w:val="18"/>
        </w:rPr>
        <w:t>] .</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更新或修改日期</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[引用</w:t>
      </w:r>
      <w:r>
        <w:rPr>
          <w:rFonts w:hint="default" w:ascii="Times New Roman" w:hAnsi="Times New Roman" w:cs="Times New Roman"/>
          <w:sz w:val="18"/>
          <w:szCs w:val="18"/>
        </w:rPr>
        <w:t>日期</w:t>
      </w:r>
      <w:r>
        <w:rPr>
          <w:rFonts w:hint="default" w:ascii="Times New Roman" w:hAnsi="Times New Roman" w:cs="Times New Roman"/>
          <w:sz w:val="18"/>
          <w:szCs w:val="18"/>
          <w:lang w:val="en-US" w:eastAsia="zh-CN"/>
        </w:rPr>
        <w:t>].获取和访问路径. DOI.</w:t>
      </w:r>
    </w:p>
    <w:p>
      <w:pPr>
        <w:pStyle w:val="5"/>
        <w:adjustRightInd w:val="0"/>
        <w:snapToGrid w:val="0"/>
        <w:spacing w:line="320" w:lineRule="exact"/>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备注：引用日期必写，</w:t>
      </w:r>
      <w:r>
        <w:rPr>
          <w:rFonts w:hint="eastAsia" w:ascii="Times New Roman" w:hAnsi="Times New Roman" w:cs="Times New Roman"/>
          <w:sz w:val="18"/>
          <w:szCs w:val="18"/>
        </w:rPr>
        <w:t>（更新或修改日期）</w:t>
      </w:r>
      <w:r>
        <w:rPr>
          <w:rFonts w:hint="eastAsia" w:ascii="Times New Roman" w:hAnsi="Times New Roman" w:cs="Times New Roman"/>
          <w:sz w:val="18"/>
          <w:szCs w:val="18"/>
          <w:lang w:val="en-US" w:eastAsia="zh-CN"/>
        </w:rPr>
        <w:t>及DOI有则必写。</w:t>
      </w:r>
    </w:p>
    <w:p>
      <w:pPr>
        <w:pStyle w:val="5"/>
        <w:adjustRightInd w:val="0"/>
        <w:snapToGrid w:val="0"/>
        <w:spacing w:beforeLines="0" w:afterLines="0" w:line="320" w:lineRule="exact"/>
        <w:jc w:val="left"/>
        <w:rPr>
          <w:rFonts w:hint="default" w:ascii="Times New Roman" w:hAnsi="Times New Roman" w:eastAsia="等线" w:cs="Times New Roman"/>
          <w:sz w:val="18"/>
          <w:szCs w:val="18"/>
        </w:rPr>
      </w:pPr>
      <w:r>
        <w:rPr>
          <w:rFonts w:hint="eastAsia" w:ascii="Times New Roman" w:hAnsi="Times New Roman" w:eastAsia="等线" w:cs="Times New Roman"/>
          <w:b/>
          <w:sz w:val="18"/>
          <w:szCs w:val="18"/>
        </w:rPr>
        <w:t>例：</w:t>
      </w:r>
    </w:p>
    <w:p>
      <w:pPr>
        <w:pStyle w:val="5"/>
        <w:adjustRightInd w:val="0"/>
        <w:snapToGrid w:val="0"/>
        <w:spacing w:beforeLines="0" w:afterLines="0" w:line="320" w:lineRule="exact"/>
        <w:jc w:val="left"/>
        <w:rPr>
          <w:rFonts w:hint="eastAsia" w:ascii="Times New Roman" w:hAnsi="Times New Roman" w:cs="Times New Roman" w:eastAsiaTheme="minorEastAsia"/>
          <w:sz w:val="18"/>
          <w:szCs w:val="18"/>
          <w:lang w:val="en-US" w:eastAsia="zh-CN"/>
        </w:rPr>
      </w:pPr>
      <w:r>
        <w:rPr>
          <w:rFonts w:hint="eastAsia" w:ascii="Times New Roman" w:hAnsi="Times New Roman" w:cs="Times New Roman" w:eastAsiaTheme="minorEastAsia"/>
          <w:sz w:val="18"/>
          <w:szCs w:val="18"/>
        </w:rPr>
        <w:t>［1</w:t>
      </w:r>
      <w:r>
        <w:rPr>
          <w:rFonts w:hint="eastAsia" w:ascii="Times New Roman" w:hAnsi="Times New Roman" w:cs="Times New Roman"/>
          <w:sz w:val="18"/>
          <w:szCs w:val="18"/>
          <w:lang w:val="en-US" w:eastAsia="zh-CN"/>
        </w:rPr>
        <w:t>5</w:t>
      </w:r>
      <w:r>
        <w:rPr>
          <w:rFonts w:hint="eastAsia" w:ascii="Times New Roman" w:hAnsi="Times New Roman" w:cs="Times New Roman" w:eastAsiaTheme="minorEastAsia"/>
          <w:sz w:val="18"/>
          <w:szCs w:val="18"/>
        </w:rPr>
        <w:t>］</w:t>
      </w:r>
      <w:r>
        <w:rPr>
          <w:rFonts w:hint="eastAsia" w:ascii="Times New Roman" w:hAnsi="Times New Roman" w:cs="Times New Roman" w:eastAsiaTheme="minorEastAsia"/>
          <w:sz w:val="18"/>
          <w:szCs w:val="18"/>
          <w:lang w:val="en-US" w:eastAsia="zh-CN"/>
        </w:rPr>
        <w:t>萧钰</w:t>
      </w:r>
      <w:r>
        <w:rPr>
          <w:rFonts w:hint="eastAsia" w:ascii="Times New Roman" w:hAnsi="Times New Roman" w:cs="Times New Roman" w:eastAsiaTheme="minorEastAsia"/>
          <w:sz w:val="18"/>
          <w:szCs w:val="18"/>
        </w:rPr>
        <w:t>.</w:t>
      </w:r>
      <w:r>
        <w:rPr>
          <w:rFonts w:hint="eastAsia" w:ascii="Times New Roman" w:hAnsi="Times New Roman" w:cs="Times New Roman" w:eastAsiaTheme="minorEastAsia"/>
          <w:sz w:val="18"/>
          <w:szCs w:val="18"/>
          <w:lang w:val="en-US" w:eastAsia="zh-CN"/>
        </w:rPr>
        <w:t>出版业信息化迈入快车道</w:t>
      </w:r>
      <w:r>
        <w:rPr>
          <w:rFonts w:hint="eastAsia" w:ascii="Times New Roman" w:hAnsi="Times New Roman" w:cs="Times New Roman" w:eastAsiaTheme="minorEastAsia"/>
          <w:sz w:val="18"/>
          <w:szCs w:val="18"/>
        </w:rPr>
        <w:t>[</w:t>
      </w:r>
      <w:r>
        <w:rPr>
          <w:rFonts w:hint="eastAsia" w:ascii="Times New Roman" w:hAnsi="Times New Roman" w:cs="Times New Roman" w:eastAsiaTheme="minorEastAsia"/>
          <w:sz w:val="18"/>
          <w:szCs w:val="18"/>
          <w:lang w:val="en-US" w:eastAsia="zh-CN"/>
        </w:rPr>
        <w:t>EB/OL</w:t>
      </w:r>
      <w:r>
        <w:rPr>
          <w:rFonts w:hint="eastAsia" w:ascii="Times New Roman" w:hAnsi="Times New Roman" w:cs="Times New Roman" w:eastAsiaTheme="minorEastAsia"/>
          <w:sz w:val="18"/>
          <w:szCs w:val="18"/>
        </w:rPr>
        <w:t>].</w:t>
      </w:r>
      <w:r>
        <w:rPr>
          <w:rFonts w:hint="eastAsia" w:ascii="Times New Roman" w:hAnsi="Times New Roman" w:cs="Times New Roman" w:eastAsiaTheme="minorEastAsia"/>
          <w:sz w:val="18"/>
          <w:szCs w:val="18"/>
          <w:lang w:eastAsia="zh-CN"/>
        </w:rPr>
        <w:t>（</w:t>
      </w:r>
      <w:r>
        <w:rPr>
          <w:rFonts w:hint="eastAsia" w:ascii="Times New Roman" w:hAnsi="Times New Roman" w:cs="Times New Roman" w:eastAsiaTheme="minorEastAsia"/>
          <w:sz w:val="18"/>
          <w:szCs w:val="18"/>
          <w:lang w:val="en-US" w:eastAsia="zh-CN"/>
        </w:rPr>
        <w:t>2001-12-19</w:t>
      </w:r>
      <w:r>
        <w:rPr>
          <w:rFonts w:hint="eastAsia" w:ascii="Times New Roman" w:hAnsi="Times New Roman" w:cs="Times New Roman" w:eastAsiaTheme="minorEastAsia"/>
          <w:sz w:val="18"/>
          <w:szCs w:val="18"/>
          <w:lang w:eastAsia="zh-CN"/>
        </w:rPr>
        <w:t>）</w:t>
      </w:r>
      <w:r>
        <w:rPr>
          <w:rFonts w:hint="eastAsia" w:ascii="Times New Roman" w:hAnsi="Times New Roman" w:cs="Times New Roman" w:eastAsiaTheme="minorEastAsia"/>
          <w:sz w:val="18"/>
          <w:szCs w:val="18"/>
          <w:lang w:val="en-US" w:eastAsia="zh-CN"/>
        </w:rPr>
        <w:t>[2002-04-15].</w:t>
      </w:r>
      <w:r>
        <w:rPr>
          <w:rFonts w:hint="eastAsia" w:ascii="Times New Roman" w:hAnsi="Times New Roman" w:cs="Times New Roman" w:eastAsiaTheme="minorEastAsia"/>
          <w:sz w:val="18"/>
          <w:szCs w:val="18"/>
          <w:lang w:val="en-US" w:eastAsia="zh-CN"/>
        </w:rPr>
        <w:fldChar w:fldCharType="begin"/>
      </w:r>
      <w:r>
        <w:rPr>
          <w:rFonts w:hint="eastAsia" w:ascii="Times New Roman" w:hAnsi="Times New Roman" w:cs="Times New Roman" w:eastAsiaTheme="minorEastAsia"/>
          <w:sz w:val="18"/>
          <w:szCs w:val="18"/>
          <w:lang w:val="en-US" w:eastAsia="zh-CN"/>
        </w:rPr>
        <w:instrText xml:space="preserve"> HYPERLINK "http://www.creader.com/news/20011219/200112190019.html." </w:instrText>
      </w:r>
      <w:r>
        <w:rPr>
          <w:rFonts w:hint="eastAsia" w:ascii="Times New Roman" w:hAnsi="Times New Roman" w:cs="Times New Roman" w:eastAsiaTheme="minorEastAsia"/>
          <w:sz w:val="18"/>
          <w:szCs w:val="18"/>
          <w:lang w:val="en-US" w:eastAsia="zh-CN"/>
        </w:rPr>
        <w:fldChar w:fldCharType="separate"/>
      </w:r>
      <w:r>
        <w:rPr>
          <w:rFonts w:hint="eastAsia" w:ascii="Times New Roman" w:hAnsi="Times New Roman" w:cs="Times New Roman" w:eastAsiaTheme="minorEastAsia"/>
          <w:sz w:val="18"/>
          <w:szCs w:val="18"/>
          <w:lang w:val="en-US" w:eastAsia="zh-CN"/>
        </w:rPr>
        <w:t>http://www.creader.com/news/20011219/200112190019.html.</w:t>
      </w:r>
      <w:r>
        <w:rPr>
          <w:rFonts w:hint="eastAsia" w:ascii="Times New Roman" w:hAnsi="Times New Roman" w:cs="Times New Roman" w:eastAsiaTheme="minorEastAsia"/>
          <w:sz w:val="18"/>
          <w:szCs w:val="18"/>
          <w:lang w:val="en-US" w:eastAsia="zh-CN"/>
        </w:rPr>
        <w:fldChar w:fldCharType="end"/>
      </w:r>
    </w:p>
    <w:p>
      <w:pPr>
        <w:pStyle w:val="5"/>
        <w:adjustRightInd w:val="0"/>
        <w:snapToGrid w:val="0"/>
        <w:spacing w:line="320" w:lineRule="exact"/>
        <w:jc w:val="left"/>
        <w:rPr>
          <w:rFonts w:hint="eastAsia" w:ascii="Times New Roman" w:hAnsi="Times New Roman" w:cs="Times New Roman"/>
          <w:sz w:val="18"/>
          <w:szCs w:val="18"/>
          <w:lang w:val="en-US" w:eastAsia="zh-CN"/>
        </w:rPr>
      </w:pPr>
      <w:r>
        <w:rPr>
          <w:rFonts w:hint="default" w:ascii="Times New Roman" w:hAnsi="Times New Roman" w:cs="Times New Roman"/>
          <w:sz w:val="18"/>
          <w:szCs w:val="18"/>
        </w:rPr>
        <w:t>［1</w:t>
      </w:r>
      <w:r>
        <w:rPr>
          <w:rFonts w:hint="eastAsia" w:ascii="Times New Roman" w:hAnsi="Times New Roman" w:cs="Times New Roman"/>
          <w:sz w:val="18"/>
          <w:szCs w:val="18"/>
          <w:lang w:val="en-US" w:eastAsia="zh-CN"/>
        </w:rPr>
        <w:t>6</w:t>
      </w:r>
      <w:r>
        <w:rPr>
          <w:rFonts w:hint="default" w:ascii="Times New Roman" w:hAnsi="Times New Roman" w:cs="Times New Roman"/>
          <w:sz w:val="18"/>
          <w:szCs w:val="18"/>
        </w:rPr>
        <w:t>］</w:t>
      </w:r>
      <w:r>
        <w:rPr>
          <w:rFonts w:hint="eastAsia" w:ascii="Times New Roman" w:hAnsi="Times New Roman" w:cs="Times New Roman"/>
          <w:sz w:val="18"/>
          <w:szCs w:val="18"/>
          <w:lang w:val="en-US" w:eastAsia="zh-CN"/>
        </w:rPr>
        <w:t>Commonwealth Libraries Bureau of Library Development</w:t>
      </w:r>
      <w:r>
        <w:rPr>
          <w:rFonts w:hint="default" w:ascii="Times New Roman" w:hAnsi="Times New Roman" w:cs="Times New Roman"/>
          <w:sz w:val="18"/>
          <w:szCs w:val="18"/>
        </w:rPr>
        <w:t>.</w:t>
      </w:r>
      <w:r>
        <w:rPr>
          <w:rFonts w:hint="eastAsia" w:ascii="Times New Roman" w:hAnsi="Times New Roman" w:cs="Times New Roman"/>
          <w:sz w:val="18"/>
          <w:szCs w:val="18"/>
          <w:lang w:val="en-US" w:eastAsia="zh-CN"/>
        </w:rPr>
        <w:t>Pennsylvania Department of Education Office.Pennsylvania library laws</w:t>
      </w:r>
      <w:r>
        <w:rPr>
          <w:rFonts w:hint="default" w:ascii="Times New Roman" w:hAnsi="Times New Roman" w:cs="Times New Roman"/>
          <w:sz w:val="18"/>
          <w:szCs w:val="18"/>
        </w:rPr>
        <w:t>[EB/OL].</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[20</w:t>
      </w:r>
      <w:r>
        <w:rPr>
          <w:rFonts w:hint="eastAsia" w:ascii="Times New Roman" w:hAnsi="Times New Roman" w:cs="Times New Roman"/>
          <w:sz w:val="18"/>
          <w:szCs w:val="18"/>
          <w:lang w:val="en-US" w:eastAsia="zh-CN"/>
        </w:rPr>
        <w:t>13</w:t>
      </w:r>
      <w:r>
        <w:rPr>
          <w:rFonts w:hint="default" w:ascii="Times New Roman" w:hAnsi="Times New Roman" w:cs="Times New Roman"/>
          <w:sz w:val="18"/>
          <w:szCs w:val="18"/>
        </w:rPr>
        <w:t>-0</w:t>
      </w:r>
      <w:r>
        <w:rPr>
          <w:rFonts w:hint="eastAsia" w:ascii="Times New Roman" w:hAnsi="Times New Roman" w:cs="Times New Roman"/>
          <w:sz w:val="18"/>
          <w:szCs w:val="18"/>
          <w:lang w:val="en-US" w:eastAsia="zh-CN"/>
        </w:rPr>
        <w:t>3</w:t>
      </w:r>
      <w:r>
        <w:rPr>
          <w:rFonts w:hint="default" w:ascii="Times New Roman" w:hAnsi="Times New Roman" w:cs="Times New Roman"/>
          <w:sz w:val="18"/>
          <w:szCs w:val="18"/>
        </w:rPr>
        <w:t>-</w:t>
      </w:r>
      <w:r>
        <w:rPr>
          <w:rFonts w:hint="eastAsia" w:ascii="Times New Roman" w:hAnsi="Times New Roman" w:cs="Times New Roman"/>
          <w:sz w:val="18"/>
          <w:szCs w:val="18"/>
          <w:lang w:val="en-US" w:eastAsia="zh-CN"/>
        </w:rPr>
        <w:t>24</w:t>
      </w:r>
      <w:r>
        <w:rPr>
          <w:rFonts w:hint="default" w:ascii="Times New Roman" w:hAnsi="Times New Roman" w:cs="Times New Roman"/>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"http://www.racc.edu/yocum/pdf/PALibrary" </w:instrText>
      </w:r>
      <w:r>
        <w:rPr>
          <w:rFonts w:hint="default" w:ascii="Times New Roman" w:hAnsi="Times New Roman" w:cs="Times New Roman"/>
          <w:sz w:val="18"/>
          <w:szCs w:val="18"/>
        </w:rPr>
        <w:fldChar w:fldCharType="separate"/>
      </w:r>
      <w:r>
        <w:rPr>
          <w:rStyle w:val="14"/>
          <w:rFonts w:hint="default" w:ascii="Times New Roman" w:hAnsi="Times New Roman" w:cs="Times New Roman"/>
          <w:sz w:val="18"/>
          <w:szCs w:val="18"/>
        </w:rPr>
        <w:t>http://www.</w:t>
      </w:r>
      <w:r>
        <w:rPr>
          <w:rStyle w:val="14"/>
          <w:rFonts w:hint="eastAsia" w:ascii="Times New Roman" w:hAnsi="Times New Roman" w:cs="Times New Roman"/>
          <w:sz w:val="18"/>
          <w:szCs w:val="18"/>
          <w:lang w:val="en-US" w:eastAsia="zh-CN"/>
        </w:rPr>
        <w:t>racc</w:t>
      </w:r>
      <w:r>
        <w:rPr>
          <w:rStyle w:val="14"/>
          <w:rFonts w:hint="default" w:ascii="Times New Roman" w:hAnsi="Times New Roman" w:cs="Times New Roman"/>
          <w:sz w:val="18"/>
          <w:szCs w:val="18"/>
        </w:rPr>
        <w:t>.</w:t>
      </w:r>
      <w:r>
        <w:rPr>
          <w:rStyle w:val="14"/>
          <w:rFonts w:hint="eastAsia" w:ascii="Times New Roman" w:hAnsi="Times New Roman" w:cs="Times New Roman"/>
          <w:sz w:val="18"/>
          <w:szCs w:val="18"/>
          <w:lang w:val="en-US" w:eastAsia="zh-CN"/>
        </w:rPr>
        <w:t>edu/yocum/pdf/PALibrary</w:t>
      </w:r>
      <w:r>
        <w:rPr>
          <w:rFonts w:hint="default" w:ascii="Times New Roman" w:hAnsi="Times New Roman" w:cs="Times New Roman"/>
          <w:sz w:val="18"/>
          <w:szCs w:val="18"/>
        </w:rPr>
        <w:fldChar w:fldCharType="end"/>
      </w:r>
      <w:r>
        <w:rPr>
          <w:rFonts w:hint="eastAsia" w:ascii="Times New Roman" w:hAnsi="Times New Roman" w:cs="Times New Roman"/>
          <w:sz w:val="18"/>
          <w:szCs w:val="18"/>
          <w:lang w:val="en-US" w:eastAsia="zh-CN"/>
        </w:rPr>
        <w:t xml:space="preserve"> Laws.pdf.</w:t>
      </w:r>
    </w:p>
    <w:p>
      <w:pPr>
        <w:pStyle w:val="5"/>
        <w:adjustRightInd w:val="0"/>
        <w:snapToGrid w:val="0"/>
        <w:spacing w:before="159" w:beforeLines="50" w:after="159" w:afterLines="50" w:line="320" w:lineRule="exact"/>
        <w:jc w:val="left"/>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10</w:t>
      </w:r>
      <w:r>
        <w:rPr>
          <w:rFonts w:hint="default" w:ascii="Times New Roman" w:hAnsi="Times New Roman" w:cs="Times New Roman"/>
          <w:b/>
          <w:bCs/>
          <w:sz w:val="18"/>
          <w:szCs w:val="18"/>
          <w:lang w:val="en-US" w:eastAsia="zh-CN"/>
        </w:rPr>
        <w:t xml:space="preserve"> </w:t>
      </w:r>
      <w:r>
        <w:rPr>
          <w:rFonts w:hint="eastAsia" w:ascii="Times New Roman" w:hAnsi="Times New Roman" w:cs="Times New Roman"/>
          <w:b/>
          <w:bCs/>
          <w:sz w:val="18"/>
          <w:szCs w:val="18"/>
          <w:lang w:val="en-US" w:eastAsia="zh-CN"/>
        </w:rPr>
        <w:t xml:space="preserve"> 在线发表</w:t>
      </w:r>
      <w:r>
        <w:rPr>
          <w:rFonts w:hint="default" w:ascii="Times New Roman" w:hAnsi="Times New Roman" w:cs="Times New Roman"/>
          <w:b/>
          <w:bCs/>
          <w:sz w:val="18"/>
          <w:szCs w:val="18"/>
          <w:lang w:val="en-US" w:eastAsia="zh-CN"/>
        </w:rPr>
        <w:t>（</w:t>
      </w:r>
      <w:r>
        <w:rPr>
          <w:rFonts w:hint="eastAsia" w:ascii="Times New Roman" w:hAnsi="Times New Roman" w:cs="Times New Roman"/>
          <w:b/>
          <w:bCs/>
          <w:sz w:val="18"/>
          <w:szCs w:val="18"/>
          <w:lang w:val="en-US" w:eastAsia="zh-CN"/>
        </w:rPr>
        <w:t>主要针对期刊</w:t>
      </w:r>
      <w:r>
        <w:rPr>
          <w:rFonts w:hint="default" w:ascii="Times New Roman" w:hAnsi="Times New Roman" w:cs="Times New Roman"/>
          <w:b/>
          <w:bCs/>
          <w:sz w:val="18"/>
          <w:szCs w:val="18"/>
          <w:lang w:val="en-US" w:eastAsia="zh-CN"/>
        </w:rPr>
        <w:t>）</w:t>
      </w:r>
    </w:p>
    <w:p>
      <w:pPr>
        <w:pStyle w:val="5"/>
        <w:adjustRightInd w:val="0"/>
        <w:snapToGrid w:val="0"/>
        <w:spacing w:line="320" w:lineRule="exact"/>
        <w:jc w:val="left"/>
        <w:rPr>
          <w:rFonts w:hint="default" w:ascii="Times New Roman" w:hAnsi="Times New Roman" w:cs="Times New Roman"/>
          <w:sz w:val="18"/>
          <w:szCs w:val="18"/>
        </w:rPr>
      </w:pPr>
      <w:r>
        <w:rPr>
          <w:rFonts w:hint="default" w:ascii="Times New Roman" w:hAnsi="Times New Roman" w:cs="Times New Roman"/>
          <w:sz w:val="18"/>
          <w:szCs w:val="18"/>
        </w:rPr>
        <w:t>［序号］作者．文题[J]．刊名</w:t>
      </w:r>
      <w:r>
        <w:rPr>
          <w:rFonts w:hint="eastAsia" w:ascii="Times New Roman" w:hAnsi="Times New Roman" w:cs="Times New Roman"/>
          <w:sz w:val="18"/>
          <w:szCs w:val="18"/>
          <w:lang w:val="en-US" w:eastAsia="zh-CN"/>
        </w:rPr>
        <w:t>. doi：</w:t>
      </w:r>
      <w:r>
        <w:rPr>
          <w:rFonts w:hint="default" w:ascii="Times New Roman" w:hAnsi="Times New Roman" w:cs="Times New Roman"/>
          <w:sz w:val="18"/>
          <w:szCs w:val="18"/>
        </w:rPr>
        <w:t>．</w:t>
      </w:r>
    </w:p>
    <w:p>
      <w:pPr>
        <w:pStyle w:val="5"/>
        <w:adjustRightInd w:val="0"/>
        <w:snapToGrid w:val="0"/>
        <w:spacing w:line="320" w:lineRule="exact"/>
        <w:jc w:val="left"/>
        <w:rPr>
          <w:rFonts w:hint="default" w:ascii="Times New Roman" w:hAnsi="Times New Roman" w:cs="Times New Roman"/>
          <w:sz w:val="18"/>
          <w:szCs w:val="18"/>
        </w:rPr>
      </w:pPr>
      <w:r>
        <w:rPr>
          <w:rFonts w:ascii="Times New Roman" w:hAnsi="Times New Roman" w:cs="Times New Roman"/>
          <w:b/>
          <w:bCs/>
          <w:sz w:val="18"/>
          <w:szCs w:val="18"/>
        </w:rPr>
        <w:t>例：</w:t>
      </w:r>
    </w:p>
    <w:p>
      <w:pPr>
        <w:pStyle w:val="5"/>
        <w:adjustRightInd w:val="0"/>
        <w:snapToGrid w:val="0"/>
        <w:spacing w:line="320" w:lineRule="exact"/>
        <w:jc w:val="left"/>
        <w:rPr>
          <w:rFonts w:hint="default" w:ascii="Times New Roman" w:hAnsi="Times New Roman" w:cs="Times New Roman"/>
          <w:sz w:val="18"/>
          <w:szCs w:val="18"/>
          <w:lang w:val="en-US" w:eastAsia="zh-CN"/>
        </w:rPr>
      </w:pPr>
      <w:r>
        <w:rPr>
          <w:rFonts w:hint="eastAsia" w:ascii="Times New Roman" w:hAnsi="Times New Roman" w:cs="Times New Roman" w:eastAsiaTheme="minorEastAsia"/>
          <w:sz w:val="18"/>
          <w:szCs w:val="18"/>
        </w:rPr>
        <w:t>［1</w:t>
      </w:r>
      <w:r>
        <w:rPr>
          <w:rFonts w:hint="eastAsia" w:ascii="Times New Roman" w:hAnsi="Times New Roman" w:cs="Times New Roman"/>
          <w:sz w:val="18"/>
          <w:szCs w:val="18"/>
          <w:lang w:val="en-US" w:eastAsia="zh-CN"/>
        </w:rPr>
        <w:t>7</w:t>
      </w:r>
      <w:r>
        <w:rPr>
          <w:rFonts w:hint="eastAsia" w:ascii="Times New Roman" w:hAnsi="Times New Roman" w:cs="Times New Roman" w:eastAsiaTheme="minorEastAsia"/>
          <w:sz w:val="18"/>
          <w:szCs w:val="18"/>
        </w:rPr>
        <w:t>］陈川, 宋文涛, 周新华. 电工钢磁性能测量用单片测试仪的磁轭损耗的研究与分析[J]. 计量科学与技术.doi:10.12338/j.issn.2096-9015.2021.0575.https://jlkj.nim.ac.cn/cn/article/doi/10.12338/j.issn.2096-9015.2021.0575.</w:t>
      </w:r>
    </w:p>
    <w:p>
      <w:pPr>
        <w:pStyle w:val="5"/>
        <w:adjustRightInd w:val="0"/>
        <w:snapToGrid w:val="0"/>
        <w:spacing w:before="159" w:beforeLines="50" w:after="159" w:afterLines="50" w:line="320" w:lineRule="exact"/>
        <w:jc w:val="left"/>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11</w:t>
      </w:r>
      <w:r>
        <w:rPr>
          <w:rFonts w:hint="default" w:ascii="Times New Roman" w:hAnsi="Times New Roman" w:cs="Times New Roman"/>
          <w:b/>
          <w:bCs/>
          <w:sz w:val="18"/>
          <w:szCs w:val="18"/>
          <w:lang w:val="en-US" w:eastAsia="zh-CN"/>
        </w:rPr>
        <w:t xml:space="preserve"> </w:t>
      </w:r>
      <w:r>
        <w:rPr>
          <w:rFonts w:hint="eastAsia" w:ascii="Times New Roman" w:hAnsi="Times New Roman" w:cs="Times New Roman"/>
          <w:b/>
          <w:bCs/>
          <w:sz w:val="18"/>
          <w:szCs w:val="18"/>
          <w:lang w:val="en-US" w:eastAsia="zh-CN"/>
        </w:rPr>
        <w:t xml:space="preserve"> 其他未说明的文献类型（包括条例）</w:t>
      </w:r>
    </w:p>
    <w:p>
      <w:pPr>
        <w:pStyle w:val="5"/>
        <w:adjustRightInd w:val="0"/>
        <w:snapToGrid w:val="0"/>
        <w:spacing w:line="320" w:lineRule="exact"/>
        <w:jc w:val="left"/>
        <w:rPr>
          <w:rFonts w:hint="eastAsia" w:ascii="Times New Roman" w:hAnsi="Times New Roman" w:cs="Times New Roman"/>
          <w:sz w:val="18"/>
          <w:szCs w:val="18"/>
          <w:lang w:val="en-US" w:eastAsia="zh-CN"/>
        </w:rPr>
      </w:pPr>
      <w:r>
        <w:rPr>
          <w:rFonts w:hint="default" w:ascii="Times New Roman" w:hAnsi="Times New Roman" w:cs="Times New Roman"/>
          <w:sz w:val="18"/>
          <w:szCs w:val="18"/>
        </w:rPr>
        <w:t>［序号］</w:t>
      </w:r>
      <w:r>
        <w:rPr>
          <w:rFonts w:hint="eastAsia" w:ascii="Times New Roman" w:hAnsi="Times New Roman" w:cs="Times New Roman"/>
          <w:sz w:val="18"/>
          <w:szCs w:val="18"/>
          <w:lang w:val="en-US" w:eastAsia="zh-CN"/>
        </w:rPr>
        <w:t>颁布单位</w:t>
      </w:r>
      <w:r>
        <w:rPr>
          <w:rFonts w:hint="default" w:ascii="Times New Roman" w:hAnsi="Times New Roman" w:cs="Times New Roman"/>
          <w:sz w:val="18"/>
          <w:szCs w:val="18"/>
        </w:rPr>
        <w:t>．</w:t>
      </w:r>
      <w:r>
        <w:rPr>
          <w:rFonts w:hint="eastAsia" w:ascii="Times New Roman" w:hAnsi="Times New Roman" w:cs="Times New Roman"/>
          <w:sz w:val="18"/>
          <w:szCs w:val="18"/>
          <w:lang w:val="en-US" w:eastAsia="zh-CN"/>
        </w:rPr>
        <w:t>条例名称</w:t>
      </w:r>
      <w:r>
        <w:rPr>
          <w:rFonts w:hint="default" w:ascii="Times New Roman" w:hAnsi="Times New Roman" w:cs="Times New Roman"/>
          <w:sz w:val="18"/>
          <w:szCs w:val="18"/>
        </w:rPr>
        <w:t>[</w:t>
      </w:r>
      <w:r>
        <w:rPr>
          <w:rFonts w:hint="eastAsia" w:ascii="Times New Roman" w:hAnsi="Times New Roman" w:cs="Times New Roman"/>
          <w:sz w:val="18"/>
          <w:szCs w:val="18"/>
          <w:lang w:val="en-US" w:eastAsia="zh-CN"/>
        </w:rPr>
        <w:t>Z</w:t>
      </w:r>
      <w:r>
        <w:rPr>
          <w:rFonts w:hint="default" w:ascii="Times New Roman" w:hAnsi="Times New Roman" w:cs="Times New Roman"/>
          <w:sz w:val="18"/>
          <w:szCs w:val="18"/>
        </w:rPr>
        <w:t>].</w:t>
      </w:r>
      <w:r>
        <w:rPr>
          <w:rFonts w:hint="eastAsia" w:ascii="Times New Roman" w:hAnsi="Times New Roman" w:cs="Times New Roman"/>
          <w:sz w:val="18"/>
          <w:szCs w:val="18"/>
          <w:lang w:val="en-US" w:eastAsia="zh-CN"/>
        </w:rPr>
        <w:t xml:space="preserve"> 发布日期.</w:t>
      </w:r>
    </w:p>
    <w:p>
      <w:pPr>
        <w:pStyle w:val="5"/>
        <w:adjustRightInd w:val="0"/>
        <w:snapToGrid w:val="0"/>
        <w:spacing w:line="320" w:lineRule="exact"/>
        <w:jc w:val="left"/>
        <w:rPr>
          <w:rFonts w:ascii="Times New Roman" w:hAnsi="Times New Roman" w:cs="Times New Roman"/>
          <w:sz w:val="18"/>
          <w:szCs w:val="18"/>
        </w:rPr>
      </w:pPr>
      <w:r>
        <w:rPr>
          <w:rFonts w:ascii="Times New Roman" w:hAnsi="Times New Roman" w:cs="Times New Roman"/>
          <w:b/>
          <w:bCs/>
          <w:sz w:val="18"/>
          <w:szCs w:val="18"/>
        </w:rPr>
        <w:t>例：</w:t>
      </w:r>
    </w:p>
    <w:p>
      <w:pPr>
        <w:pStyle w:val="5"/>
        <w:adjustRightInd w:val="0"/>
        <w:snapToGrid w:val="0"/>
        <w:spacing w:line="320" w:lineRule="exact"/>
        <w:jc w:val="left"/>
        <w:rPr>
          <w:rFonts w:hint="eastAsia" w:ascii="Times New Roman" w:hAnsi="Times New Roman" w:cs="Times New Roman"/>
          <w:sz w:val="18"/>
          <w:szCs w:val="18"/>
          <w:lang w:val="en-US" w:eastAsia="zh-CN"/>
        </w:rPr>
      </w:pPr>
      <w:r>
        <w:rPr>
          <w:rFonts w:ascii="Times New Roman" w:hAnsi="Times New Roman" w:cs="Times New Roman"/>
          <w:sz w:val="18"/>
          <w:szCs w:val="18"/>
        </w:rPr>
        <w:t>［1</w:t>
      </w:r>
      <w:r>
        <w:rPr>
          <w:rFonts w:hint="eastAsia" w:ascii="Times New Roman" w:hAnsi="Times New Roman" w:cs="Times New Roman"/>
          <w:sz w:val="18"/>
          <w:szCs w:val="18"/>
          <w:lang w:val="en-US" w:eastAsia="zh-CN"/>
        </w:rPr>
        <w:t>8</w:t>
      </w:r>
      <w:r>
        <w:rPr>
          <w:rFonts w:ascii="Times New Roman" w:hAnsi="Times New Roman" w:cs="Times New Roman"/>
          <w:sz w:val="18"/>
          <w:szCs w:val="18"/>
        </w:rPr>
        <w:t>］</w:t>
      </w:r>
      <w:r>
        <w:rPr>
          <w:rFonts w:hint="eastAsia" w:ascii="Times New Roman" w:hAnsi="Times New Roman" w:cs="Times New Roman"/>
          <w:sz w:val="18"/>
          <w:szCs w:val="18"/>
          <w:lang w:val="en-US" w:eastAsia="zh-CN"/>
        </w:rPr>
        <w:t>中华人民共和国科学技术委员会</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 xml:space="preserve"> 科学技术期刊管理办法</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Z</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 1991-06-05.</w:t>
      </w:r>
    </w:p>
    <w:p>
      <w:pPr>
        <w:pStyle w:val="5"/>
        <w:adjustRightInd w:val="0"/>
        <w:snapToGrid w:val="0"/>
        <w:spacing w:line="320" w:lineRule="exact"/>
        <w:jc w:val="left"/>
        <w:rPr>
          <w:rFonts w:hint="eastAsia" w:ascii="Times New Roman" w:hAnsi="Times New Roman" w:cs="Times New Roman"/>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napToGrid/>
      <w:spacing w:line="280" w:lineRule="exact"/>
      <w:rPr>
        <w:rFonts w:eastAsia="黑体"/>
        <w:bCs/>
        <w:szCs w:val="18"/>
      </w:rPr>
    </w:pPr>
    <w:r>
      <w:rPr>
        <w:rFonts w:hint="eastAsia" w:eastAsia="黑体"/>
        <w:bCs/>
        <w:szCs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121285</wp:posOffset>
              </wp:positionV>
              <wp:extent cx="1404620" cy="0"/>
              <wp:effectExtent l="0" t="0" r="0" b="0"/>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404620" cy="0"/>
                      </a:xfrm>
                      <a:prstGeom prst="line">
                        <a:avLst/>
                      </a:prstGeom>
                      <a:noFill/>
                      <a:ln w="7620">
                        <a:solidFill>
                          <a:srgbClr val="000000"/>
                        </a:solidFill>
                        <a:round/>
                      </a:ln>
                    </wps:spPr>
                    <wps:bodyPr/>
                  </wps:wsp>
                </a:graphicData>
              </a:graphic>
            </wp:anchor>
          </w:drawing>
        </mc:Choice>
        <mc:Fallback>
          <w:pict>
            <v:line id="_x0000_s1026" o:spid="_x0000_s1026" o:spt="20" style="position:absolute;left:0pt;margin-left:0.75pt;margin-top:9.55pt;height:0pt;width:110.6pt;mso-position-horizontal-relative:margin;mso-wrap-distance-bottom:0pt;mso-wrap-distance-top:0pt;z-index:251659264;mso-width-relative:page;mso-height-relative:page;" filled="f" stroked="t" coordsize="21600,21600" o:gfxdata="UEsDBAoAAAAAAIdO4kAAAAAAAAAAAAAAAAAEAAAAZHJzL1BLAwQUAAAACACHTuJAXLxcAtMAAAAH&#10;AQAADwAAAGRycy9kb3ducmV2LnhtbE2OwU7DMBBE70j8g7VI3KgTS7QljVMJCkeoaFHPbrzEEfE6&#10;it2k8PUs4gCn1eyMZl65PvtOjDjENpCGfJaBQKqDbanR8LZ/ulmCiMmQNV0g1PCJEdbV5UVpChsm&#10;esVxlxrBJRQLo8Gl1BdSxtqhN3EWeiT23sPgTWI5NNIOZuJy30mVZXPpTUu84EyPDw7rj93Ja/ia&#10;T24jH18WW3eQ98vt835UuNH6+irPViASntNfGH7wGR0qZjqGE9koOta3HORzl4NgWym1AHH8fciq&#10;lP/5q29QSwMEFAAAAAgAh07iQK7cRMDgAQAAqgMAAA4AAABkcnMvZTJvRG9jLnhtbK1TsY4TMRDt&#10;kfgHyz3ZJLo70CqbKxIdzQGR7viAidebtbA9lu1kNz/BDyDRQUVJz9/c8RmMvUmA0FzBFiOPZ+bN&#10;vDfe2XVvNNtJHxTaik9GY86kFVgru6n4+/ubF684CxFsDRqtrPheBn49f/5s1rlSTrFFXUvPCMSG&#10;snMVb2N0ZVEE0UoDYYROWgo26A1Ecv2mqD10hG50MR2Pr4oOfe08ChkC3S6HID8g+qcAYtMoIZco&#10;tkbaOKB6qSESpdAqF/g8T9s0UsR3TRNkZLrixDRmS03ovE62mM+g3HhwrRKHEeApI5xxMqAsNT1B&#10;LSEC23r1D5RRwmPAJo4EmmIgkhUhFpPxmTZ3LTiZuZDUwZ1ED/8PVrzdrTxTdcUvObNgaOGPn74/&#10;fPzy88dnso/fvrLLJFLnQkm5C7vyiabo7Z27RfEhMIuLFuxG5mHv944QJqmi+KskOcFRq3X3BmvK&#10;gW3ErFjfeJMgSQvW58XsT4uRfWSCLicX44urKe1MHGMFlMdC50N8LdGwdKi4VjZpBiXsbkNMg0B5&#10;TEnXFm+U1nnv2rKu4i8TcooE1KpOwez4zXqhPdtBejn5y6zO0jxubT000fZAOvEcFFtjvV/5oxi0&#10;wjzN4bmlN/Knn6t//2L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y8XALTAAAABwEAAA8AAAAA&#10;AAAAAQAgAAAAIgAAAGRycy9kb3ducmV2LnhtbFBLAQIUABQAAAAIAIdO4kCu3ETA4AEAAKoDAAAO&#10;AAAAAAAAAAEAIAAAACIBAABkcnMvZTJvRG9jLnhtbFBLBQYAAAAABgAGAFkBAAB0BQAAAAA=&#10;">
              <v:fill on="f" focussize="0,0"/>
              <v:stroke weight="0.6pt" color="#000000" joinstyle="round"/>
              <v:imagedata o:title=""/>
              <o:lock v:ext="edit" aspectratio="f"/>
              <w10:wrap type="topAndBottom"/>
            </v:line>
          </w:pict>
        </mc:Fallback>
      </mc:AlternateContent>
    </w:r>
  </w:p>
  <w:p>
    <w:pPr>
      <w:adjustRightInd w:val="0"/>
      <w:snapToGrid w:val="0"/>
      <w:spacing w:line="320" w:lineRule="exact"/>
      <w:ind w:right="420" w:rightChars="200"/>
      <w:rPr>
        <w:szCs w:val="21"/>
      </w:rPr>
    </w:pPr>
    <w:r>
      <w:rPr>
        <w:rFonts w:ascii="楷体" w:hAnsi="楷体" w:eastAsia="楷体"/>
        <w:color w:val="FF0000"/>
        <w:kern w:val="0"/>
        <w:szCs w:val="21"/>
      </w:rPr>
      <w:t>（</w:t>
    </w:r>
    <w:r>
      <w:rPr>
        <w:rFonts w:hint="eastAsia" w:ascii="楷体" w:hAnsi="楷体" w:eastAsia="楷体"/>
        <w:color w:val="FF0000"/>
        <w:kern w:val="0"/>
        <w:szCs w:val="21"/>
      </w:rPr>
      <w:t>请在页脚处完整列出基金</w:t>
    </w:r>
    <w:r>
      <w:rPr>
        <w:rFonts w:hint="eastAsia" w:ascii="楷体" w:hAnsi="楷体" w:eastAsia="楷体"/>
        <w:color w:val="FF0000"/>
        <w:kern w:val="0"/>
        <w:szCs w:val="21"/>
        <w:lang w:val="en-US" w:eastAsia="zh-CN"/>
      </w:rPr>
      <w:t>和</w:t>
    </w:r>
    <w:r>
      <w:rPr>
        <w:rFonts w:hint="eastAsia" w:ascii="楷体" w:hAnsi="楷体" w:eastAsia="楷体"/>
        <w:color w:val="FF0000"/>
        <w:kern w:val="0"/>
        <w:szCs w:val="21"/>
      </w:rPr>
      <w:t>项目、作者及通讯作者简介和联系方式</w:t>
    </w:r>
    <w:r>
      <w:rPr>
        <w:rFonts w:ascii="楷体" w:hAnsi="楷体" w:eastAsia="楷体"/>
        <w:color w:val="FF0000"/>
        <w:kern w:val="0"/>
        <w:szCs w:val="21"/>
      </w:rPr>
      <w:t>）</w:t>
    </w:r>
  </w:p>
  <w:p>
    <w:pPr>
      <w:autoSpaceDE w:val="0"/>
      <w:autoSpaceDN w:val="0"/>
      <w:spacing w:line="280" w:lineRule="exact"/>
      <w:ind w:firstLine="270" w:firstLineChars="150"/>
      <w:rPr>
        <w:rFonts w:hint="eastAsia" w:ascii="宋体" w:hAnsi="宋体" w:eastAsia="宋体" w:cs="宋体"/>
        <w:color w:val="FF0000"/>
        <w:kern w:val="0"/>
        <w:sz w:val="18"/>
        <w:szCs w:val="18"/>
        <w:lang w:val="en-US" w:eastAsia="zh-CN"/>
      </w:rPr>
    </w:pPr>
    <w:r>
      <w:rPr>
        <w:rFonts w:hint="eastAsia" w:ascii="宋体" w:hAnsi="宋体" w:eastAsia="黑体" w:cs="宋体"/>
        <w:bCs/>
        <w:color w:val="000000"/>
        <w:kern w:val="0"/>
        <w:sz w:val="18"/>
        <w:szCs w:val="18"/>
      </w:rPr>
      <w:t>基金项目：</w:t>
    </w:r>
    <w:r>
      <w:rPr>
        <w:rFonts w:hint="eastAsia" w:ascii="宋体" w:hAnsi="宋体" w:cs="宋体"/>
        <w:color w:val="000000"/>
        <w:kern w:val="0"/>
        <w:sz w:val="18"/>
        <w:szCs w:val="18"/>
        <w:lang w:val="en-US" w:eastAsia="zh-CN"/>
      </w:rPr>
      <w:t>国家自然科学基金项目：热红外波段遥感器场地自动化辐射定标（61805226）；</w:t>
    </w:r>
    <w:r>
      <w:rPr>
        <w:rFonts w:hint="eastAsia" w:ascii="宋体" w:hAnsi="宋体" w:cs="宋体"/>
        <w:color w:val="000000"/>
        <w:kern w:val="0"/>
        <w:sz w:val="18"/>
        <w:szCs w:val="18"/>
      </w:rPr>
      <w:t>中央公益类科研机构的基础研究经费</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热红外波段遥感器场地自动化辐射定标</w:t>
    </w:r>
    <w:r>
      <w:rPr>
        <w:rFonts w:hint="eastAsia" w:ascii="宋体" w:hAnsi="宋体" w:cs="宋体"/>
        <w:color w:val="000000"/>
        <w:kern w:val="0"/>
        <w:sz w:val="18"/>
        <w:szCs w:val="18"/>
      </w:rPr>
      <w:t>（AKY1810</w:t>
    </w:r>
    <w:r>
      <w:rPr>
        <w:rFonts w:ascii="宋体" w:hAnsi="宋体" w:cs="宋体"/>
        <w:color w:val="000000"/>
        <w:kern w:val="0"/>
        <w:sz w:val="18"/>
        <w:szCs w:val="18"/>
      </w:rPr>
      <w:t>）</w:t>
    </w:r>
    <w:r>
      <w:rPr>
        <w:rFonts w:hint="eastAsia" w:ascii="宋体" w:hAnsi="宋体" w:cs="宋体"/>
        <w:color w:val="000000"/>
        <w:kern w:val="0"/>
        <w:sz w:val="18"/>
        <w:szCs w:val="18"/>
      </w:rPr>
      <w:t>。</w:t>
    </w:r>
    <w:r>
      <w:rPr>
        <w:rFonts w:hint="eastAsia" w:ascii="宋体" w:hAnsi="宋体" w:eastAsia="宋体" w:cs="宋体"/>
        <w:color w:val="FF0000"/>
        <w:kern w:val="0"/>
        <w:sz w:val="18"/>
        <w:szCs w:val="18"/>
        <w:lang w:val="en-US" w:eastAsia="zh-CN"/>
      </w:rPr>
      <w:t>（写基金或项目的类型名称</w:t>
    </w:r>
    <w:r>
      <w:rPr>
        <w:rFonts w:hint="eastAsia" w:ascii="宋体" w:hAnsi="宋体" w:cs="宋体"/>
        <w:color w:val="FF0000"/>
        <w:kern w:val="0"/>
        <w:sz w:val="18"/>
        <w:szCs w:val="18"/>
        <w:lang w:val="en-US" w:eastAsia="zh-CN"/>
      </w:rPr>
      <w:t>：项目</w:t>
    </w:r>
    <w:r>
      <w:rPr>
        <w:rFonts w:hint="eastAsia" w:ascii="宋体" w:hAnsi="宋体" w:eastAsia="宋体" w:cs="宋体"/>
        <w:color w:val="FF0000"/>
        <w:kern w:val="0"/>
        <w:sz w:val="18"/>
        <w:szCs w:val="18"/>
        <w:lang w:val="en-US" w:eastAsia="zh-CN"/>
      </w:rPr>
      <w:t>具体名称，括号中写项目编号</w:t>
    </w:r>
    <w:r>
      <w:rPr>
        <w:rFonts w:hint="eastAsia" w:ascii="宋体" w:hAnsi="宋体" w:eastAsia="宋体" w:cs="宋体"/>
        <w:color w:val="FF0000"/>
        <w:kern w:val="0"/>
        <w:sz w:val="18"/>
        <w:szCs w:val="18"/>
        <w:lang w:eastAsia="zh-CN"/>
      </w:rPr>
      <w:t>）</w:t>
    </w:r>
  </w:p>
  <w:p>
    <w:pPr>
      <w:tabs>
        <w:tab w:val="left" w:pos="7193"/>
      </w:tabs>
      <w:autoSpaceDE w:val="0"/>
      <w:autoSpaceDN w:val="0"/>
      <w:spacing w:line="280" w:lineRule="exact"/>
      <w:ind w:firstLine="270" w:firstLineChars="150"/>
      <w:rPr>
        <w:rFonts w:ascii="宋体" w:hAnsi="宋体" w:cs="宋体"/>
        <w:color w:val="000000"/>
        <w:kern w:val="0"/>
        <w:sz w:val="18"/>
        <w:szCs w:val="18"/>
        <w:lang w:eastAsia="en-US"/>
      </w:rPr>
    </w:pPr>
    <w:r>
      <w:rPr>
        <w:rFonts w:hint="eastAsia" w:ascii="宋体" w:hAnsi="宋体" w:eastAsia="黑体" w:cs="宋体"/>
        <w:bCs/>
        <w:color w:val="000000"/>
        <w:kern w:val="0"/>
        <w:sz w:val="18"/>
        <w:szCs w:val="18"/>
        <w:lang w:eastAsia="en-US"/>
      </w:rPr>
      <w:t>作者简介：</w:t>
    </w:r>
    <w:r>
      <w:rPr>
        <w:rFonts w:hint="eastAsia" w:ascii="宋体" w:hAnsi="宋体" w:eastAsia="宋体" w:cs="宋体"/>
        <w:bCs w:val="0"/>
        <w:color w:val="000000"/>
        <w:kern w:val="0"/>
        <w:sz w:val="18"/>
        <w:szCs w:val="18"/>
        <w:lang w:val="en-US" w:eastAsia="zh-CN"/>
      </w:rPr>
      <w:t>张三</w:t>
    </w:r>
    <w:r>
      <w:rPr>
        <w:rFonts w:hint="eastAsia" w:ascii="宋体" w:hAnsi="宋体" w:cs="宋体"/>
        <w:color w:val="000000"/>
        <w:kern w:val="0"/>
        <w:sz w:val="18"/>
        <w:szCs w:val="18"/>
        <w:lang w:eastAsia="en-US"/>
      </w:rPr>
      <w:t>（19</w:t>
    </w:r>
    <w:r>
      <w:rPr>
        <w:rFonts w:hint="eastAsia" w:ascii="宋体" w:hAnsi="宋体" w:cs="宋体"/>
        <w:color w:val="000000"/>
        <w:kern w:val="0"/>
        <w:sz w:val="18"/>
        <w:szCs w:val="18"/>
        <w:lang w:val="en-US" w:eastAsia="zh-CN"/>
      </w:rPr>
      <w:t>xx</w:t>
    </w:r>
    <w:r>
      <w:rPr>
        <w:rFonts w:hint="eastAsia" w:ascii="宋体" w:hAnsi="宋体" w:cs="宋体"/>
        <w:color w:val="000000"/>
        <w:kern w:val="0"/>
        <w:sz w:val="18"/>
        <w:szCs w:val="18"/>
        <w:lang w:eastAsia="en-US"/>
      </w:rPr>
      <w:t>-），</w:t>
    </w:r>
    <w:r>
      <w:rPr>
        <w:rFonts w:hint="eastAsia" w:ascii="宋体" w:hAnsi="宋体" w:cs="宋体"/>
        <w:color w:val="000000"/>
        <w:kern w:val="0"/>
        <w:sz w:val="18"/>
        <w:szCs w:val="18"/>
        <w:lang w:val="en-US" w:eastAsia="zh-CN"/>
      </w:rPr>
      <w:t>xxx</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职称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eastAsia="en-US"/>
      </w:rPr>
      <w:t>，研究方向：</w:t>
    </w:r>
    <w:r>
      <w:rPr>
        <w:rFonts w:hint="eastAsia" w:ascii="宋体" w:hAnsi="宋体" w:cs="宋体"/>
        <w:color w:val="000000"/>
        <w:kern w:val="0"/>
        <w:sz w:val="18"/>
        <w:szCs w:val="18"/>
        <w:lang w:val="en-US" w:eastAsia="zh-CN"/>
      </w:rPr>
      <w:t>xxx</w:t>
    </w:r>
    <w:r>
      <w:rPr>
        <w:rFonts w:hint="eastAsia" w:ascii="宋体" w:hAnsi="宋体" w:cs="宋体"/>
        <w:color w:val="000000"/>
        <w:kern w:val="0"/>
        <w:sz w:val="18"/>
        <w:szCs w:val="18"/>
        <w:lang w:eastAsia="en-US"/>
      </w:rPr>
      <w:t>，邮箱：</w:t>
    </w:r>
    <w:r>
      <w:rPr>
        <w:rFonts w:hint="eastAsia" w:ascii="宋体" w:hAnsi="宋体" w:cs="宋体"/>
        <w:color w:val="000000"/>
        <w:kern w:val="0"/>
        <w:sz w:val="18"/>
        <w:szCs w:val="18"/>
        <w:lang w:val="en-US" w:eastAsia="zh-CN"/>
      </w:rPr>
      <w:t>xxx</w:t>
    </w:r>
    <w:r>
      <w:rPr>
        <w:rFonts w:hint="eastAsia" w:ascii="宋体" w:hAnsi="宋体" w:cs="宋体"/>
        <w:color w:val="000000"/>
        <w:kern w:val="0"/>
        <w:sz w:val="18"/>
        <w:szCs w:val="18"/>
        <w:lang w:eastAsia="en-US"/>
      </w:rPr>
      <w:t>；通讯作者：</w:t>
    </w:r>
    <w:r>
      <w:rPr>
        <w:rFonts w:hint="eastAsia" w:ascii="宋体" w:hAnsi="宋体" w:cs="宋体"/>
        <w:color w:val="000000"/>
        <w:kern w:val="0"/>
        <w:sz w:val="18"/>
        <w:szCs w:val="18"/>
        <w:lang w:val="en-US" w:eastAsia="zh-CN"/>
      </w:rPr>
      <w:t>王五</w:t>
    </w:r>
    <w:r>
      <w:rPr>
        <w:rFonts w:hint="eastAsia" w:ascii="宋体" w:hAnsi="宋体" w:cs="宋体"/>
        <w:color w:val="000000"/>
        <w:kern w:val="0"/>
        <w:sz w:val="18"/>
        <w:szCs w:val="18"/>
        <w:lang w:eastAsia="en-US"/>
      </w:rPr>
      <w:t>（</w:t>
    </w:r>
    <w:r>
      <w:rPr>
        <w:rFonts w:ascii="宋体" w:hAnsi="宋体" w:cs="宋体"/>
        <w:color w:val="000000"/>
        <w:kern w:val="0"/>
        <w:sz w:val="18"/>
        <w:szCs w:val="18"/>
        <w:lang w:eastAsia="en-US"/>
      </w:rPr>
      <w:t>19</w:t>
    </w:r>
    <w:r>
      <w:rPr>
        <w:rFonts w:hint="eastAsia" w:ascii="宋体" w:hAnsi="宋体" w:cs="宋体"/>
        <w:color w:val="000000"/>
        <w:kern w:val="0"/>
        <w:sz w:val="18"/>
        <w:szCs w:val="18"/>
        <w:lang w:val="en-US" w:eastAsia="zh-CN"/>
      </w:rPr>
      <w:t>xx</w:t>
    </w:r>
    <w:r>
      <w:rPr>
        <w:rFonts w:ascii="宋体" w:hAnsi="宋体" w:cs="宋体"/>
        <w:color w:val="000000"/>
        <w:kern w:val="0"/>
        <w:sz w:val="18"/>
        <w:szCs w:val="18"/>
        <w:lang w:eastAsia="en-US"/>
      </w:rPr>
      <w:t>-</w:t>
    </w:r>
    <w:r>
      <w:rPr>
        <w:rFonts w:hint="eastAsia" w:ascii="宋体" w:hAnsi="宋体" w:cs="宋体"/>
        <w:color w:val="000000"/>
        <w:kern w:val="0"/>
        <w:sz w:val="18"/>
        <w:szCs w:val="18"/>
        <w:lang w:eastAsia="en-US"/>
      </w:rPr>
      <w:t>），</w:t>
    </w:r>
    <w:r>
      <w:rPr>
        <w:rFonts w:hint="eastAsia" w:ascii="宋体" w:hAnsi="宋体" w:cs="宋体"/>
        <w:color w:val="000000"/>
        <w:kern w:val="0"/>
        <w:sz w:val="18"/>
        <w:szCs w:val="18"/>
        <w:lang w:val="en-US" w:eastAsia="zh-CN"/>
      </w:rPr>
      <w:t>xxx</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职称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eastAsia="en-US"/>
      </w:rPr>
      <w:t>，研究方向：</w:t>
    </w:r>
    <w:r>
      <w:rPr>
        <w:rFonts w:hint="eastAsia" w:ascii="宋体" w:hAnsi="宋体" w:cs="宋体"/>
        <w:color w:val="000000"/>
        <w:kern w:val="0"/>
        <w:sz w:val="18"/>
        <w:szCs w:val="18"/>
        <w:lang w:val="en-US" w:eastAsia="zh-CN"/>
      </w:rPr>
      <w:t>xxx</w:t>
    </w:r>
    <w:r>
      <w:rPr>
        <w:rFonts w:hint="eastAsia" w:ascii="宋体" w:hAnsi="宋体" w:cs="宋体"/>
        <w:color w:val="000000"/>
        <w:kern w:val="0"/>
        <w:sz w:val="18"/>
        <w:szCs w:val="18"/>
        <w:lang w:eastAsia="en-US"/>
      </w:rPr>
      <w:t>，邮箱：</w:t>
    </w:r>
    <w:r>
      <w:rPr>
        <w:rFonts w:hint="eastAsia" w:ascii="宋体" w:hAnsi="宋体" w:cs="宋体"/>
        <w:color w:val="000000"/>
        <w:kern w:val="0"/>
        <w:sz w:val="18"/>
        <w:szCs w:val="18"/>
        <w:lang w:val="en-US" w:eastAsia="zh-CN"/>
      </w:rPr>
      <w:t>xxx</w:t>
    </w:r>
    <w:r>
      <w:rPr>
        <w:rFonts w:hint="eastAsia" w:ascii="宋体" w:hAnsi="宋体" w:cs="宋体"/>
        <w:color w:val="000000"/>
        <w:kern w:val="0"/>
        <w:sz w:val="18"/>
        <w:szCs w:val="18"/>
        <w:lang w:eastAsia="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Style w:val="13"/>
        <w:rFonts w:hint="eastAsia"/>
      </w:rPr>
      <w:t xml:space="preserve">2                                   </w:t>
    </w:r>
    <w:r>
      <w:rPr>
        <w:rFonts w:hint="eastAsia"/>
      </w:rPr>
      <w:t>华中科技大学学报（自然科学版）                                  第XX卷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DM0ZDMyODcxZDU1Njc1YmQ1NTk5YTU5YzNlNDEifQ=="/>
  </w:docVars>
  <w:rsids>
    <w:rsidRoot w:val="00172A27"/>
    <w:rsid w:val="00001FF1"/>
    <w:rsid w:val="00016590"/>
    <w:rsid w:val="00021ED0"/>
    <w:rsid w:val="00034BD0"/>
    <w:rsid w:val="00047781"/>
    <w:rsid w:val="00076977"/>
    <w:rsid w:val="00092FEE"/>
    <w:rsid w:val="001267E9"/>
    <w:rsid w:val="00234822"/>
    <w:rsid w:val="00255CB2"/>
    <w:rsid w:val="00265A24"/>
    <w:rsid w:val="002A1ECE"/>
    <w:rsid w:val="003240E2"/>
    <w:rsid w:val="00386AA7"/>
    <w:rsid w:val="003A0DBF"/>
    <w:rsid w:val="003A2AFF"/>
    <w:rsid w:val="004651B7"/>
    <w:rsid w:val="0048081F"/>
    <w:rsid w:val="004D5F97"/>
    <w:rsid w:val="005A0A26"/>
    <w:rsid w:val="005F3D35"/>
    <w:rsid w:val="00613E85"/>
    <w:rsid w:val="0066097E"/>
    <w:rsid w:val="00671CF2"/>
    <w:rsid w:val="006F4793"/>
    <w:rsid w:val="007136FE"/>
    <w:rsid w:val="00737ADE"/>
    <w:rsid w:val="00772528"/>
    <w:rsid w:val="007A5852"/>
    <w:rsid w:val="00830429"/>
    <w:rsid w:val="00842243"/>
    <w:rsid w:val="008475AA"/>
    <w:rsid w:val="00896E45"/>
    <w:rsid w:val="008A056B"/>
    <w:rsid w:val="008A7814"/>
    <w:rsid w:val="008F2C0C"/>
    <w:rsid w:val="008F6B31"/>
    <w:rsid w:val="00946E74"/>
    <w:rsid w:val="00952B9B"/>
    <w:rsid w:val="00956069"/>
    <w:rsid w:val="00966089"/>
    <w:rsid w:val="009822E5"/>
    <w:rsid w:val="00AA1223"/>
    <w:rsid w:val="00AB2209"/>
    <w:rsid w:val="00AC2135"/>
    <w:rsid w:val="00B1285B"/>
    <w:rsid w:val="00B358D0"/>
    <w:rsid w:val="00B54525"/>
    <w:rsid w:val="00BD4C82"/>
    <w:rsid w:val="00BE1B01"/>
    <w:rsid w:val="00C16A43"/>
    <w:rsid w:val="00CB61D0"/>
    <w:rsid w:val="00CF3E0E"/>
    <w:rsid w:val="00D146E2"/>
    <w:rsid w:val="00D177E1"/>
    <w:rsid w:val="00D34AAB"/>
    <w:rsid w:val="00D50979"/>
    <w:rsid w:val="00D52EAC"/>
    <w:rsid w:val="00D66524"/>
    <w:rsid w:val="00D76D33"/>
    <w:rsid w:val="00D83D0D"/>
    <w:rsid w:val="00E01E58"/>
    <w:rsid w:val="00E1762B"/>
    <w:rsid w:val="00E216B0"/>
    <w:rsid w:val="00E41815"/>
    <w:rsid w:val="00E50774"/>
    <w:rsid w:val="00E836E2"/>
    <w:rsid w:val="00E91B91"/>
    <w:rsid w:val="00EE0642"/>
    <w:rsid w:val="00EE0AB2"/>
    <w:rsid w:val="00F8398F"/>
    <w:rsid w:val="00F86A61"/>
    <w:rsid w:val="00F96486"/>
    <w:rsid w:val="00FD6BA7"/>
    <w:rsid w:val="02077337"/>
    <w:rsid w:val="02183480"/>
    <w:rsid w:val="02CD107E"/>
    <w:rsid w:val="02D05560"/>
    <w:rsid w:val="02EB25C5"/>
    <w:rsid w:val="07080F63"/>
    <w:rsid w:val="09AB2883"/>
    <w:rsid w:val="09BF44D2"/>
    <w:rsid w:val="09F61D50"/>
    <w:rsid w:val="0A342878"/>
    <w:rsid w:val="0A747118"/>
    <w:rsid w:val="0B095811"/>
    <w:rsid w:val="0B884C29"/>
    <w:rsid w:val="0B982639"/>
    <w:rsid w:val="0C234952"/>
    <w:rsid w:val="0C360B29"/>
    <w:rsid w:val="0CB86A32"/>
    <w:rsid w:val="0CFE7AAC"/>
    <w:rsid w:val="0D156991"/>
    <w:rsid w:val="0D3C3F3E"/>
    <w:rsid w:val="0D6D057B"/>
    <w:rsid w:val="0FD146C5"/>
    <w:rsid w:val="10BC5375"/>
    <w:rsid w:val="10CA1A83"/>
    <w:rsid w:val="11A622AD"/>
    <w:rsid w:val="11E15093"/>
    <w:rsid w:val="121A2353"/>
    <w:rsid w:val="1237351B"/>
    <w:rsid w:val="13DA395A"/>
    <w:rsid w:val="1437543F"/>
    <w:rsid w:val="17F51899"/>
    <w:rsid w:val="17FD699F"/>
    <w:rsid w:val="186C1168"/>
    <w:rsid w:val="18A503BF"/>
    <w:rsid w:val="18E04D87"/>
    <w:rsid w:val="19602D84"/>
    <w:rsid w:val="1ABF618E"/>
    <w:rsid w:val="1AD559B1"/>
    <w:rsid w:val="1AF75928"/>
    <w:rsid w:val="1B9C3B1C"/>
    <w:rsid w:val="1BB7251C"/>
    <w:rsid w:val="1C467ABA"/>
    <w:rsid w:val="1D4604A0"/>
    <w:rsid w:val="207672EF"/>
    <w:rsid w:val="221C7F91"/>
    <w:rsid w:val="22A07D62"/>
    <w:rsid w:val="2318643B"/>
    <w:rsid w:val="23AB3753"/>
    <w:rsid w:val="23EF1892"/>
    <w:rsid w:val="252512E3"/>
    <w:rsid w:val="26C50FFC"/>
    <w:rsid w:val="28AD1D1C"/>
    <w:rsid w:val="2940493E"/>
    <w:rsid w:val="2CC55886"/>
    <w:rsid w:val="2D35408E"/>
    <w:rsid w:val="2EC9511A"/>
    <w:rsid w:val="30C3032E"/>
    <w:rsid w:val="30DF3D2E"/>
    <w:rsid w:val="30FC5D99"/>
    <w:rsid w:val="312863E3"/>
    <w:rsid w:val="3227669B"/>
    <w:rsid w:val="34476B80"/>
    <w:rsid w:val="34C62E5D"/>
    <w:rsid w:val="35CD0C18"/>
    <w:rsid w:val="367610F6"/>
    <w:rsid w:val="36DD1A1E"/>
    <w:rsid w:val="374D6BA3"/>
    <w:rsid w:val="375C0B95"/>
    <w:rsid w:val="38C84008"/>
    <w:rsid w:val="39B96F23"/>
    <w:rsid w:val="3A5C534F"/>
    <w:rsid w:val="3ABB02C8"/>
    <w:rsid w:val="3AEA17C2"/>
    <w:rsid w:val="3B2326AC"/>
    <w:rsid w:val="3B4A7023"/>
    <w:rsid w:val="3B862684"/>
    <w:rsid w:val="3D4A76E1"/>
    <w:rsid w:val="3DF53AF1"/>
    <w:rsid w:val="3E0755D2"/>
    <w:rsid w:val="3E444130"/>
    <w:rsid w:val="3EAB04D6"/>
    <w:rsid w:val="3EC51715"/>
    <w:rsid w:val="3F8660AB"/>
    <w:rsid w:val="3F8E2E6A"/>
    <w:rsid w:val="3FE40654"/>
    <w:rsid w:val="429F227D"/>
    <w:rsid w:val="42A95808"/>
    <w:rsid w:val="437D25BE"/>
    <w:rsid w:val="442A3DC9"/>
    <w:rsid w:val="476D64A6"/>
    <w:rsid w:val="48376AB4"/>
    <w:rsid w:val="487F23B9"/>
    <w:rsid w:val="4ACE1952"/>
    <w:rsid w:val="4B9719AA"/>
    <w:rsid w:val="4BE4091C"/>
    <w:rsid w:val="4D640287"/>
    <w:rsid w:val="4D810497"/>
    <w:rsid w:val="4DA8431E"/>
    <w:rsid w:val="4E047438"/>
    <w:rsid w:val="4E726A98"/>
    <w:rsid w:val="4EB42C0C"/>
    <w:rsid w:val="4F75664D"/>
    <w:rsid w:val="50CF53C6"/>
    <w:rsid w:val="50E61077"/>
    <w:rsid w:val="51A76A58"/>
    <w:rsid w:val="51AC406F"/>
    <w:rsid w:val="52224D39"/>
    <w:rsid w:val="52340AC3"/>
    <w:rsid w:val="525F471D"/>
    <w:rsid w:val="56026953"/>
    <w:rsid w:val="560426CB"/>
    <w:rsid w:val="56460CB2"/>
    <w:rsid w:val="5681661A"/>
    <w:rsid w:val="58492617"/>
    <w:rsid w:val="584D65AC"/>
    <w:rsid w:val="58801DB1"/>
    <w:rsid w:val="58931AE5"/>
    <w:rsid w:val="58CB7386"/>
    <w:rsid w:val="59274FDD"/>
    <w:rsid w:val="5B2527BB"/>
    <w:rsid w:val="5BAF30D9"/>
    <w:rsid w:val="5BDC38F9"/>
    <w:rsid w:val="5C292E8C"/>
    <w:rsid w:val="5CAE44FC"/>
    <w:rsid w:val="5CB5471F"/>
    <w:rsid w:val="5D9C143B"/>
    <w:rsid w:val="5E714676"/>
    <w:rsid w:val="6172533C"/>
    <w:rsid w:val="61ED495B"/>
    <w:rsid w:val="637F15E3"/>
    <w:rsid w:val="63921750"/>
    <w:rsid w:val="641E0DFC"/>
    <w:rsid w:val="64A758F9"/>
    <w:rsid w:val="658561B0"/>
    <w:rsid w:val="65D35438"/>
    <w:rsid w:val="65D61458"/>
    <w:rsid w:val="660E4009"/>
    <w:rsid w:val="66EC5557"/>
    <w:rsid w:val="676D4736"/>
    <w:rsid w:val="67DF4D46"/>
    <w:rsid w:val="68A0518E"/>
    <w:rsid w:val="69444545"/>
    <w:rsid w:val="69A04061"/>
    <w:rsid w:val="6AA06A0F"/>
    <w:rsid w:val="6AE773E1"/>
    <w:rsid w:val="6B122D3D"/>
    <w:rsid w:val="6B510A94"/>
    <w:rsid w:val="6BE20961"/>
    <w:rsid w:val="6C4D6722"/>
    <w:rsid w:val="6DCC2D15"/>
    <w:rsid w:val="6E0252EB"/>
    <w:rsid w:val="6E82788C"/>
    <w:rsid w:val="6FAB5035"/>
    <w:rsid w:val="709318E5"/>
    <w:rsid w:val="71257187"/>
    <w:rsid w:val="71285068"/>
    <w:rsid w:val="723302ED"/>
    <w:rsid w:val="725554E9"/>
    <w:rsid w:val="726C71D7"/>
    <w:rsid w:val="730D6C0C"/>
    <w:rsid w:val="73357F10"/>
    <w:rsid w:val="74681C20"/>
    <w:rsid w:val="75720FA8"/>
    <w:rsid w:val="76177E28"/>
    <w:rsid w:val="76AA29C3"/>
    <w:rsid w:val="77102D7D"/>
    <w:rsid w:val="77674410"/>
    <w:rsid w:val="78393FFF"/>
    <w:rsid w:val="79556C16"/>
    <w:rsid w:val="79CD2C51"/>
    <w:rsid w:val="7B081113"/>
    <w:rsid w:val="7B8B2DC3"/>
    <w:rsid w:val="7BE877CF"/>
    <w:rsid w:val="7C417926"/>
    <w:rsid w:val="7DBA34EC"/>
    <w:rsid w:val="7E134949"/>
    <w:rsid w:val="7EB5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1"/>
    <w:qFormat/>
    <w:uiPriority w:val="0"/>
    <w:pPr>
      <w:jc w:val="center"/>
    </w:pPr>
    <w:rPr>
      <w:b/>
      <w:bCs/>
      <w:sz w:val="28"/>
    </w:rPr>
  </w:style>
  <w:style w:type="paragraph" w:styleId="4">
    <w:name w:val="Body Text Indent"/>
    <w:basedOn w:val="1"/>
    <w:link w:val="19"/>
    <w:qFormat/>
    <w:uiPriority w:val="0"/>
    <w:pPr>
      <w:ind w:firstLine="420"/>
    </w:pPr>
    <w:rPr>
      <w:szCs w:val="20"/>
    </w:rPr>
  </w:style>
  <w:style w:type="paragraph" w:styleId="5">
    <w:name w:val="Plain Text"/>
    <w:basedOn w:val="1"/>
    <w:link w:val="17"/>
    <w:qFormat/>
    <w:uiPriority w:val="0"/>
    <w:rPr>
      <w:rFonts w:ascii="宋体" w:hAnsi="Courier New" w:cs="Courier New" w:eastAsiaTheme="minorEastAsia"/>
      <w:szCs w:val="21"/>
    </w:rPr>
  </w:style>
  <w:style w:type="paragraph" w:styleId="6">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20"/>
    <w:semiHidden/>
    <w:qFormat/>
    <w:uiPriority w:val="0"/>
    <w:pPr>
      <w:snapToGrid w:val="0"/>
      <w:jc w:val="left"/>
    </w:pPr>
    <w:rPr>
      <w:sz w:val="18"/>
      <w:szCs w:val="20"/>
    </w:rPr>
  </w:style>
  <w:style w:type="paragraph" w:styleId="9">
    <w:name w:val="Normal (Web)"/>
    <w:basedOn w:val="1"/>
    <w:unhideWhenUsed/>
    <w:qFormat/>
    <w:uiPriority w:val="99"/>
    <w:pPr>
      <w:widowControl/>
      <w:jc w:val="left"/>
    </w:pPr>
    <w:rPr>
      <w:rFonts w:ascii="宋体" w:hAnsi="宋体" w:cs="宋体"/>
      <w:kern w:val="0"/>
      <w:sz w:val="24"/>
    </w:rPr>
  </w:style>
  <w:style w:type="character" w:styleId="12">
    <w:name w:val="Strong"/>
    <w:qFormat/>
    <w:uiPriority w:val="22"/>
    <w:rPr>
      <w:b/>
      <w:bCs/>
    </w:rPr>
  </w:style>
  <w:style w:type="character" w:styleId="13">
    <w:name w:val="page number"/>
    <w:basedOn w:val="11"/>
    <w:qFormat/>
    <w:uiPriority w:val="0"/>
  </w:style>
  <w:style w:type="character" w:styleId="14">
    <w:name w:val="Hyperlink"/>
    <w:basedOn w:val="11"/>
    <w:semiHidden/>
    <w:unhideWhenUsed/>
    <w:qFormat/>
    <w:uiPriority w:val="99"/>
    <w:rPr>
      <w:color w:val="0000FF"/>
      <w:u w:val="single"/>
    </w:rPr>
  </w:style>
  <w:style w:type="character" w:customStyle="1" w:styleId="15">
    <w:name w:val="页眉 Char"/>
    <w:basedOn w:val="11"/>
    <w:link w:val="7"/>
    <w:qFormat/>
    <w:uiPriority w:val="0"/>
    <w:rPr>
      <w:sz w:val="18"/>
      <w:szCs w:val="18"/>
    </w:rPr>
  </w:style>
  <w:style w:type="character" w:customStyle="1" w:styleId="16">
    <w:name w:val="页脚 Char"/>
    <w:basedOn w:val="11"/>
    <w:link w:val="6"/>
    <w:qFormat/>
    <w:uiPriority w:val="0"/>
    <w:rPr>
      <w:sz w:val="18"/>
      <w:szCs w:val="18"/>
    </w:rPr>
  </w:style>
  <w:style w:type="character" w:customStyle="1" w:styleId="17">
    <w:name w:val="纯文本 Char"/>
    <w:link w:val="5"/>
    <w:qFormat/>
    <w:uiPriority w:val="0"/>
    <w:rPr>
      <w:rFonts w:ascii="宋体" w:hAnsi="Courier New" w:cs="Courier New"/>
      <w:szCs w:val="21"/>
    </w:rPr>
  </w:style>
  <w:style w:type="character" w:customStyle="1" w:styleId="18">
    <w:name w:val="纯文本 字符1"/>
    <w:basedOn w:val="11"/>
    <w:semiHidden/>
    <w:qFormat/>
    <w:uiPriority w:val="99"/>
    <w:rPr>
      <w:rFonts w:hAnsi="Courier New" w:cs="Courier New" w:asciiTheme="minorEastAsia"/>
      <w:szCs w:val="24"/>
    </w:rPr>
  </w:style>
  <w:style w:type="character" w:customStyle="1" w:styleId="19">
    <w:name w:val="正文文本缩进 Char"/>
    <w:basedOn w:val="11"/>
    <w:link w:val="4"/>
    <w:qFormat/>
    <w:uiPriority w:val="0"/>
    <w:rPr>
      <w:rFonts w:ascii="Times New Roman" w:hAnsi="Times New Roman" w:eastAsia="宋体" w:cs="Times New Roman"/>
      <w:szCs w:val="20"/>
    </w:rPr>
  </w:style>
  <w:style w:type="character" w:customStyle="1" w:styleId="20">
    <w:name w:val="脚注文本 Char"/>
    <w:basedOn w:val="11"/>
    <w:link w:val="8"/>
    <w:semiHidden/>
    <w:qFormat/>
    <w:uiPriority w:val="0"/>
    <w:rPr>
      <w:rFonts w:ascii="Times New Roman" w:hAnsi="Times New Roman" w:eastAsia="宋体" w:cs="Times New Roman"/>
      <w:sz w:val="18"/>
      <w:szCs w:val="20"/>
    </w:rPr>
  </w:style>
  <w:style w:type="character" w:customStyle="1" w:styleId="21">
    <w:name w:val="正文文本 Char"/>
    <w:basedOn w:val="11"/>
    <w:link w:val="3"/>
    <w:qFormat/>
    <w:uiPriority w:val="0"/>
    <w:rPr>
      <w:rFonts w:ascii="Times New Roman" w:hAnsi="Times New Roman" w:eastAsia="宋体" w:cs="Times New Roman"/>
      <w:b/>
      <w:bCs/>
      <w:sz w:val="28"/>
      <w:szCs w:val="24"/>
    </w:rPr>
  </w:style>
  <w:style w:type="paragraph" w:customStyle="1" w:styleId="22">
    <w:name w:val="正文1"/>
    <w:qFormat/>
    <w:uiPriority w:val="0"/>
    <w:pPr>
      <w:jc w:val="both"/>
    </w:pPr>
    <w:rPr>
      <w:rFonts w:ascii="Times New Roman" w:hAnsi="Times New Roman" w:eastAsia="宋体" w:cs="Times New Roman"/>
      <w:kern w:val="2"/>
      <w:sz w:val="21"/>
      <w:szCs w:val="21"/>
      <w:lang w:val="en-US" w:eastAsia="zh-CN" w:bidi="ar-SA"/>
    </w:rPr>
  </w:style>
  <w:style w:type="character" w:styleId="23">
    <w:name w:val="Placeholder Text"/>
    <w:basedOn w:val="1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4484</Words>
  <Characters>5860</Characters>
  <Lines>51</Lines>
  <Paragraphs>14</Paragraphs>
  <TotalTime>8</TotalTime>
  <ScaleCrop>false</ScaleCrop>
  <LinksUpToDate>false</LinksUpToDate>
  <CharactersWithSpaces>6065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2021-01-25T03:18:00Z</dcterms:created>
  <dc:creator>霍 祎炜</dc:creator>
  <cp:lastModifiedBy>李项华</cp:lastModifiedBy>
  <cp:lastPrinted>2022-07-20T00:36:00Z</cp:lastPrinted>
  <dcterms:modified xsi:type="dcterms:W3CDTF">2023-08-30T01:55:12Z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928287FD26664FDE9AABC12CCD658F89</vt:lpwstr>
  </property>
</Properties>
</file>